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方力控股股份有限公司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20178-2024-O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