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重庆锐新工程造价咨询有限公司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10207-2024-R05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重庆市北部新区金渝大道89号8幢13-2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重庆市北部新区金渝大道89号8幢13-2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贡清琳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18228086916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18228086916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下午至2024年04月09日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35770-2022 合规管理体系要求和使用指南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Start w:id="32" w:name="_GoBack"/>
            <w:bookmarkEnd w:id="32"/>
            <w:r>
              <w:rPr>
                <w:sz w:val="21"/>
                <w:szCs w:val="21"/>
              </w:rPr>
              <w:t>工程造价咨询所涉及的合规管理活动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BA3A78"/>
    <w:rsid w:val="7EF33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2024-04-02T07:25:43Z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