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北京华信嘉创信息技术有限公司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北京市朝阳区久文路6号院109号楼1至3层103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北京市朝阳区久文路6号院109号楼1至3层103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北京市昌平区北七家镇未来科学城蓬莱苑南街1号院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郝雅慧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15735102342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15735102342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Q:16,O:16,E:16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Q:1.3,O:1.3,E:1.4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智</w:t>
            </w:r>
            <w:r>
              <w:rPr>
                <w:sz w:val="21"/>
                <w:szCs w:val="21"/>
              </w:rPr>
              <w:t>化、信息化技术服务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智</w:t>
            </w:r>
            <w:r>
              <w:rPr>
                <w:sz w:val="21"/>
                <w:szCs w:val="21"/>
              </w:rPr>
              <w:t>化、信息化技术服务所涉及场所的相关职业健康安全管理活动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智</w:t>
            </w:r>
            <w:bookmarkStart w:id="29" w:name="_GoBack"/>
            <w:bookmarkEnd w:id="29"/>
            <w:r>
              <w:rPr>
                <w:sz w:val="21"/>
                <w:szCs w:val="21"/>
              </w:rPr>
              <w:t>化、信息化技术服务所涉及场所的相关环境管理活动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A6570F"/>
    <w:rsid w:val="50F2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2024-03-25T02:11:11Z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