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天津明明新材料科技有限公司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2024年04月01日 上午至2024年04月02日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吕春伟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