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强力家具集团有限公司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2024年03月29日 上午至2024年03月31日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王占军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