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南昌费曼智慧科技有限公司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18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南昌市青山湖区玉屏大街551号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杨玉荣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13576086480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13576086480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2024-03-27 8:30:00下午至2024-03-27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信息系统集成服务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7F6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2024-03-21T05:41:05Z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