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20153-2024-F</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建德市方军农产品配送有限公司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肖新龙，郑志国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肖新龙</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2023-N1FSMS-2232380</w:t>
            </w:r>
          </w:p>
        </w:tc>
        <w:tc>
          <w:tcPr>
            <w:tcW w:w="3145" w:type="dxa"/>
            <w:vAlign w:val="center"/>
          </w:tcPr>
          <w:p w:rsidR="00B92A60">
            <w:pPr>
              <w:spacing w:line="360" w:lineRule="auto"/>
              <w:jc w:val="center"/>
              <w:rPr>
                <w:b/>
                <w:szCs w:val="21"/>
              </w:rPr>
            </w:pPr>
            <w:r>
              <w:rPr>
                <w:b/>
                <w:szCs w:val="21"/>
              </w:rPr>
              <w:t>GI,GII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郑志国</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2021-N1FSMS-3202930</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食品安全管理体系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ISO 22000:2018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2024年03月26日 上午至2024年03月27日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浙江省杭州市建德市航头镇吴潭工业区杭州建航新能源开发有限公司2号厂房底层、二楼</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浙江省杭州市建德市航头镇吴潭工业区杭州建航新能源开发有限公司2号厂房底层、二楼</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