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河北稻初香商贸有限公司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10173-2024-QEO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石家庄高新区西仰陵批发市场4排61-62号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河北省石家庄市石家庄交投冷链物流园4排35号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任经理</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18713192335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18713192335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2024年03月2</w:t>
            </w:r>
            <w:r>
              <w:rPr>
                <w:rFonts w:hint="eastAsia"/>
                <w:sz w:val="21"/>
                <w:szCs w:val="21"/>
                <w:lang w:val="en-US" w:eastAsia="zh-CN"/>
              </w:rPr>
              <w:t>6</w:t>
            </w:r>
            <w:r>
              <w:rPr>
                <w:sz w:val="21"/>
                <w:szCs w:val="21"/>
              </w:rPr>
              <w:t>日 上午至2024年03月2</w:t>
            </w:r>
            <w:r>
              <w:rPr>
                <w:rFonts w:hint="eastAsia"/>
                <w:sz w:val="21"/>
                <w:szCs w:val="21"/>
                <w:lang w:val="en-US" w:eastAsia="zh-CN"/>
              </w:rPr>
              <w:t>6</w:t>
            </w:r>
            <w:bookmarkStart w:id="31" w:name="_GoBack"/>
            <w:bookmarkEnd w:id="31"/>
            <w:r>
              <w:rPr>
                <w:sz w:val="21"/>
                <w:szCs w:val="21"/>
              </w:rPr>
              <w:t>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Q：未经加工的初级农产品批发零售</w:t>
            </w:r>
          </w:p>
          <w:p>
            <w:pPr>
              <w:tabs>
                <w:tab w:val="left" w:pos="0"/>
              </w:tabs>
              <w:jc w:val="left"/>
              <w:rPr>
                <w:sz w:val="21"/>
                <w:szCs w:val="21"/>
              </w:rPr>
            </w:pPr>
            <w:r>
              <w:rPr>
                <w:sz w:val="21"/>
                <w:szCs w:val="21"/>
              </w:rPr>
              <w:t>E：未经加工的初级农产品批发零售所涉及场所的相关环境管理活动</w:t>
            </w:r>
          </w:p>
          <w:p>
            <w:pPr>
              <w:tabs>
                <w:tab w:val="left" w:pos="0"/>
              </w:tabs>
              <w:jc w:val="left"/>
              <w:rPr>
                <w:sz w:val="21"/>
                <w:szCs w:val="21"/>
              </w:rPr>
            </w:pPr>
            <w:r>
              <w:rPr>
                <w:sz w:val="21"/>
                <w:szCs w:val="21"/>
              </w:rPr>
              <w:t>O：未经加工的初级农产品批发零售所涉及场所的相关职业健康安全管理活动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吉洁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2022-N1QMS-4022240</w:t>
            </w:r>
          </w:p>
          <w:p>
            <w:pPr>
              <w:ind w:left="117"/>
              <w:jc w:val="center"/>
              <w:rPr>
                <w:sz w:val="21"/>
                <w:szCs w:val="21"/>
              </w:rPr>
            </w:pPr>
            <w:r>
              <w:rPr>
                <w:sz w:val="21"/>
                <w:szCs w:val="21"/>
              </w:rPr>
              <w:t>2022-N1EMS-4022240</w:t>
            </w:r>
          </w:p>
          <w:p>
            <w:pPr>
              <w:ind w:left="117"/>
              <w:jc w:val="center"/>
              <w:rPr>
                <w:sz w:val="21"/>
                <w:szCs w:val="21"/>
              </w:rPr>
            </w:pPr>
            <w:r>
              <w:rPr>
                <w:sz w:val="21"/>
                <w:szCs w:val="21"/>
              </w:rPr>
              <w:t>2023-N1OHSMS-4022240</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18633812642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李丽英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2021-N1QMS-4021820</w:t>
            </w:r>
          </w:p>
          <w:p>
            <w:pPr>
              <w:ind w:left="117"/>
              <w:jc w:val="center"/>
              <w:rPr>
                <w:sz w:val="21"/>
                <w:szCs w:val="21"/>
              </w:rPr>
            </w:pPr>
            <w:r>
              <w:rPr>
                <w:sz w:val="21"/>
                <w:szCs w:val="21"/>
              </w:rPr>
              <w:t>2024-N1EMS-5021820</w:t>
            </w:r>
          </w:p>
          <w:p>
            <w:pPr>
              <w:ind w:left="117"/>
              <w:jc w:val="center"/>
              <w:rPr>
                <w:sz w:val="21"/>
                <w:szCs w:val="21"/>
              </w:rPr>
            </w:pPr>
            <w:r>
              <w:rPr>
                <w:sz w:val="21"/>
                <w:szCs w:val="21"/>
              </w:rPr>
              <w:t>2023-N1OHSMS-5021820</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13903215511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崔焕茹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2023-N1QMS-1300714</w:t>
            </w:r>
          </w:p>
          <w:p>
            <w:pPr>
              <w:ind w:left="117"/>
              <w:jc w:val="center"/>
              <w:rPr>
                <w:sz w:val="21"/>
                <w:szCs w:val="21"/>
              </w:rPr>
            </w:pPr>
            <w:r>
              <w:rPr>
                <w:sz w:val="21"/>
                <w:szCs w:val="21"/>
              </w:rPr>
              <w:t>2023-N1EMS-1300714</w:t>
            </w:r>
          </w:p>
          <w:p>
            <w:pPr>
              <w:ind w:left="117"/>
              <w:jc w:val="center"/>
              <w:rPr>
                <w:sz w:val="21"/>
                <w:szCs w:val="21"/>
              </w:rPr>
            </w:pPr>
            <w:r>
              <w:rPr>
                <w:sz w:val="21"/>
                <w:szCs w:val="21"/>
              </w:rPr>
              <w:t>2023-N1OHSMS-1300714</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15831983366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2024-03-18</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69E57BF"/>
    <w:rsid w:val="2FE20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2024-03-19T05:30:11Z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