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0064-2020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徐州中矿大传动与自动化有限公司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2020年05月03日 上午至2020年05月04日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A1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2020-05-05T16:20:00Z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