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重庆科华新型节能墙体材料有限公司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10189-2024-QE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重庆市江津区珞璜镇机电路7号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重庆市江津区珞璜镇机电路7号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18996034954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18996034954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2024年03月21日 上午至2024年03月22日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,E: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Q：蒸压加气混凝土砌块、蒸压加气混凝土板材的生产(法规强制要求范围除外)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E：蒸压加气混凝土砌块、蒸压加气混凝土板材的生产(法规强制要求范围除外)所涉及场所的相关环境管理活动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见证人：宋明珠  被见证人：李东  见证体系：QMS  EMS  见证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val="en-US" w:eastAsia="zh-CN"/>
              </w:rPr>
              <w:t>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注：见证人与被见证人见证期间需同组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2024-03-18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0A70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2024-03-18T09:16:33Z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