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0365-2022-2024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浙江东升控股集团有限公司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2024年03月26日 上午至2024年03月27日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