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616"/>
        <w:gridCol w:w="937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浙江屹立机器人科技有限公司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浙江省嘉兴市嘉善县罗星街道人民大道2355号7幢北车间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0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浦其炳</w:t>
            </w:r>
            <w:bookmarkEnd w:id="2"/>
          </w:p>
        </w:tc>
        <w:tc>
          <w:tcPr>
            <w:tcW w:w="93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13819322302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309" w:type="dxa"/>
            <w:gridSpan w:val="5"/>
            <w:vAlign w:val="center"/>
          </w:tcPr>
          <w:p>
            <w:bookmarkStart w:id="5" w:name="最高管理者"/>
            <w:bookmarkEnd w:id="5"/>
            <w:bookmarkStart w:id="6" w:name="法人"/>
            <w:r>
              <w:t>许振红</w:t>
            </w:r>
            <w:bookmarkEnd w:id="6"/>
          </w:p>
        </w:tc>
        <w:tc>
          <w:tcPr>
            <w:tcW w:w="93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09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0173-2020-QEO</w:t>
            </w:r>
            <w:bookmarkEnd w:id="9"/>
          </w:p>
        </w:tc>
        <w:tc>
          <w:tcPr>
            <w:tcW w:w="94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Q：桁架机器人和关节机器人组装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E：桁架机器人和关节机器人组装所涉及的相关环境管理活动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O：桁架机器人和关节机器人组装所涉及的相关职业健康安全管理活动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Q：18.05.07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E：18.05.07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O：18.05.07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2020年05月09日 上午至2020年05月10日 下午 (共2.0天)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2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2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Q:18.05.07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O:18.05.07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2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王央央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282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Q:18.05.07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O:18.05.07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18" w:name="_GoBack"/>
            <w:bookmarkEnd w:id="18"/>
            <w:r>
              <w:rPr>
                <w:rFonts w:hint="eastAsia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2020-5-8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440"/>
        <w:gridCol w:w="1257"/>
        <w:gridCol w:w="2073"/>
        <w:gridCol w:w="332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0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3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654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0～12:00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组织识别过程、公司管理过程、管理体系策划过程、资源提供过程、国家/地方监督抽查情况；顾客满意、相关方投诉及处理情况；一阶段问题验证，</w:t>
            </w:r>
          </w:p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验证企业相关资质证明的有效性；</w:t>
            </w:r>
          </w:p>
        </w:tc>
        <w:tc>
          <w:tcPr>
            <w:tcW w:w="3324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安全目标及其实现的策划、Q6.3变更的策划、7.1.1（EO7.1）资源总则、7.4沟通/信息交流、</w:t>
            </w:r>
            <w:r>
              <w:rPr>
                <w:rFonts w:hint="eastAsia" w:ascii="宋体" w:hAnsi="宋体" w:cs="Arial"/>
                <w:sz w:val="21"/>
                <w:szCs w:val="21"/>
              </w:rPr>
              <w:t>9.2 内部审核、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9.3管理评审、10.1改进、</w:t>
            </w:r>
            <w:r>
              <w:rPr>
                <w:rFonts w:hint="eastAsia" w:ascii="宋体" w:hAnsi="宋体" w:cs="Arial"/>
                <w:sz w:val="21"/>
                <w:szCs w:val="21"/>
              </w:rPr>
              <w:t>10.2不符合/事件和纠正措施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10.3持续改进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0～12:00</w:t>
            </w: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基础设施及运行环境、产品设计开发过程、产品实现（组装）过程、环境因素/危险源辨识与评价、运行策划和控制、应急准备和响应</w:t>
            </w:r>
          </w:p>
        </w:tc>
        <w:tc>
          <w:tcPr>
            <w:tcW w:w="332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Q:5.3组织的岗位、职责和权限、6.2质量目标、7.1.3基础设施、7.1.4过程运行环境、8.1运行策划和控制、8.5.1生产和服务提供的控制、8.5.2产品标识和可追朔性、8.5.4产品防护、8.5.6生产和服务提供的更改控制，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技术部/质量部</w:t>
            </w:r>
          </w:p>
        </w:tc>
        <w:tc>
          <w:tcPr>
            <w:tcW w:w="2073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产品设计开发过程、部件检验过程、过程检验过程、成品检验过程及其过程的环境因素/危险源识别、运行、控制、应急准备和响应</w:t>
            </w:r>
          </w:p>
        </w:tc>
        <w:tc>
          <w:tcPr>
            <w:tcW w:w="3324" w:type="dxa"/>
          </w:tcPr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/E/O</w:t>
            </w:r>
            <w:r>
              <w:rPr>
                <w:rFonts w:hint="eastAsia" w:ascii="宋体" w:hAnsi="宋体" w:cs="Arial"/>
                <w:sz w:val="21"/>
                <w:szCs w:val="21"/>
              </w:rPr>
              <w:t>:5.3组织的岗位、职责和权限、6.2质量目标7.1.5监视和测量资源、8.3产品和服务的设计和开发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6.1.2环境因素/危险源辨识与评价、8.1运行策划和控制、8.2应急准备和响应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供销部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部件采购控制过程、销售管理过程及其过程中环境和安全的影响。</w:t>
            </w:r>
          </w:p>
        </w:tc>
        <w:tc>
          <w:tcPr>
            <w:tcW w:w="332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Q:5.3组织的岗位、职责和权限、6.2质量目标、8.4外部提供过程、产品和服务的控制、8.2产品和服务的要求、8.5.3顾客或外部供方的财产、9.1.2顾客满意、8.5.5交付后的活动，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5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管理部</w:t>
            </w:r>
          </w:p>
        </w:tc>
        <w:tc>
          <w:tcPr>
            <w:tcW w:w="2073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人力资源管理过程、文件管理过程、改进过程、环境因素和危险源辨识与评价、法规评价、运行策划和控制</w:t>
            </w:r>
          </w:p>
        </w:tc>
        <w:tc>
          <w:tcPr>
            <w:tcW w:w="3324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5.3组织的岗位、职责和权限、6.2.1环境/职业健康安全目标、6.2.2实现环境/职业健康安全目标措施的策划7.2能力、7.3意识、7.5.1形成文件的信息总则、7.5.2形成文件的信息的创建和更新、7.5.3形成文件的信息的控制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O:6.1.2环境因素/危险源的辨识与评价、6.1.3合规义务、6.1.4措施的策划、8.1运行策划和控制、9.1监视、测量、分析和评价（9.1.1总则、9.1.2合规性评价）、8.2应急准备和响应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54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eastAsia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审核组内部沟通交流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54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补充审核，完善审核记录；起草审核报告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54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与受审核方领导交流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54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54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结束审核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2198C"/>
    <w:rsid w:val="18A9715D"/>
    <w:rsid w:val="30C03F23"/>
    <w:rsid w:val="6C290D20"/>
    <w:rsid w:val="6D294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2230</Words>
  <Characters>3111</Characters>
  <Lines>8</Lines>
  <Paragraphs>2</Paragraphs>
  <TotalTime>2</TotalTime>
  <ScaleCrop>false</ScaleCrop>
  <LinksUpToDate>false</LinksUpToDate>
  <CharactersWithSpaces>3143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2020-05-11T08:46:48Z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