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10157-2024-QO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大厂回族自治县福华肉类有限公司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2022-N1OHSMS-1205805</w:t>
            </w:r>
          </w:p>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O:03.01.01</w:t>
            </w:r>
          </w:p>
          <w:p w:rsidR="00A824E9">
            <w:pPr>
              <w:spacing w:line="360" w:lineRule="exact"/>
              <w:jc w:val="center"/>
              <w:rPr>
                <w:b/>
                <w:szCs w:val="21"/>
              </w:rPr>
            </w:pPr>
            <w:r>
              <w:rPr>
                <w:b/>
                <w:szCs w:val="21"/>
              </w:rPr>
              <w:t>Q:03.01.01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2024-N1OHSMS-1304083</w:t>
            </w:r>
          </w:p>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2024年04月01日 上午至2024年04月03日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大厂回族自治县城关西环路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大厂回族自治县城关西环路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