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0204-2023-H-2024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江西明泰餐饮管理有限公司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邝柏臣</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2023-N1HACCP-2222839</w:t>
            </w:r>
          </w:p>
        </w:tc>
        <w:tc>
          <w:tcPr>
            <w:tcW w:w="3145" w:type="dxa"/>
            <w:vAlign w:val="center"/>
          </w:tcPr>
          <w:p w:rsidR="00F9189D">
            <w:pPr>
              <w:spacing w:line="360" w:lineRule="auto"/>
              <w:jc w:val="center"/>
              <w:rPr>
                <w:b/>
                <w:szCs w:val="21"/>
              </w:rPr>
            </w:pPr>
            <w:r>
              <w:rPr>
                <w:b/>
                <w:szCs w:val="21"/>
              </w:rPr>
              <w:t>GI;GII</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危害分析与关键控制点体系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危害分析与关键控制点（HACCP）体系认证要求（V1.0）</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2024年03月27日 上午至2024年03月28日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江西省赣州市南康区龙岭工业园西区二路</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江西省赣州市南康区龙岭镇工业园西区二路</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