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陕西亿宏源再生资源有限公司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2024年03月09日 上午至2024年03月10日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何乐峰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