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70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460"/>
        <w:gridCol w:w="1050"/>
        <w:gridCol w:w="1120"/>
        <w:gridCol w:w="343"/>
        <w:gridCol w:w="1117"/>
        <w:gridCol w:w="119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封隔器压力密封</w:t>
            </w:r>
            <w:r>
              <w:rPr>
                <w:rFonts w:hint="eastAsia"/>
                <w:szCs w:val="21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45-55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中石化封隔器采购技术规范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szCs w:val="21"/>
                <w:lang w:val="en-US" w:eastAsia="zh-CN"/>
              </w:rPr>
              <w:t>封隔器压力密封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 w:ascii="宋体" w:hAnsi="宋体"/>
              </w:rPr>
              <w:t>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45-55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，</w:t>
            </w:r>
            <w:bookmarkStart w:id="1" w:name="_GoBack"/>
            <w:r>
              <w:rPr>
                <w:sz w:val="24"/>
              </w:rPr>
              <w:t>T=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lang w:eastAsia="zh-CN"/>
              </w:rPr>
              <w:t>MPa</w:t>
            </w:r>
            <w:bookmarkEnd w:id="1"/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10</w:t>
            </w:r>
            <w:r>
              <w:t>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  <w:lang w:val="en-US" w:eastAsia="zh-CN"/>
              </w:rPr>
              <w:t>-1.67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</w:t>
            </w:r>
            <w:r>
              <w:rPr>
                <w:rFonts w:hint="default" w:ascii="Calibri" w:hAnsi="Calibri" w:cs="Calibri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  <w:r>
              <w:rPr>
                <w:rFonts w:hint="eastAsia" w:eastAsia="宋体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压力表，</w:t>
            </w:r>
            <w:r>
              <w:rPr>
                <w:rFonts w:hint="eastAsia"/>
                <w:lang w:val="en-US" w:eastAsia="zh-CN"/>
              </w:rPr>
              <w:t xml:space="preserve">1.6级  </w:t>
            </w:r>
            <w:r>
              <w:rPr>
                <w:rFonts w:hint="eastAsia"/>
              </w:rPr>
              <w:t>设备最大示值误差为</w:t>
            </w:r>
            <w:r>
              <w:rPr>
                <w:rFonts w:hint="eastAsia" w:ascii="Calibri" w:hAnsi="Calibri" w:cs="Calibri"/>
                <w:lang w:val="en-US" w:eastAsia="zh-CN"/>
              </w:rPr>
              <w:t>1.6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满足要求。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10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2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1" w:type="dxa"/>
            <w:vMerge w:val="continue"/>
          </w:tcPr>
          <w:p/>
        </w:tc>
        <w:tc>
          <w:tcPr>
            <w:tcW w:w="151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  <w:r>
              <w:rPr>
                <w:rFonts w:hint="eastAsia"/>
                <w:szCs w:val="21"/>
                <w:lang w:val="en-US" w:eastAsia="zh-CN"/>
              </w:rPr>
              <w:t>Y0.2019-374</w:t>
            </w:r>
            <w:r>
              <w:rPr>
                <w:rFonts w:hint="eastAsia"/>
                <w:lang w:val="en-US" w:eastAsia="zh-CN"/>
              </w:rPr>
              <w:t>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MPa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t>1.6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招远质检所LY2020No00301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/>
                <w:color w:val="000000"/>
              </w:rPr>
              <w:t>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45-55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/>
                <w:color w:val="000000"/>
                <w:lang w:val="en-US" w:eastAsia="zh-CN"/>
              </w:rPr>
              <w:t>1.67</w:t>
            </w:r>
            <w:r>
              <w:rPr>
                <w:rFonts w:hint="eastAsia"/>
                <w:sz w:val="24"/>
                <w:lang w:eastAsia="zh-CN"/>
              </w:rPr>
              <w:t>MPa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，设备最大示值误差为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  <w:sz w:val="24"/>
                <w:lang w:eastAsia="zh-CN"/>
              </w:rPr>
              <w:t>MPa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压力表示值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时，最大示值误差为</w:t>
            </w:r>
            <w:r>
              <w:t>0.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sz w:val="24"/>
                <w:lang w:eastAsia="zh-CN"/>
              </w:rPr>
              <w:t>MPa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宋雪芹</w:t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firstLine="315" w:firstLineChars="150"/>
              <w:rPr>
                <w:rFonts w:hint="eastAsia"/>
              </w:rPr>
            </w:pP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155575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635</wp:posOffset>
                  </wp:positionV>
                  <wp:extent cx="469900" cy="231140"/>
                  <wp:effectExtent l="0" t="0" r="0" b="10160"/>
                  <wp:wrapNone/>
                  <wp:docPr id="65" name="图片 2" descr="3e220e22fa3510db0990298c582e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" descr="3e220e22fa3510db0990298c582e8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066" t="36963" r="20770" b="52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476C2"/>
    <w:rsid w:val="0944754E"/>
    <w:rsid w:val="0C252075"/>
    <w:rsid w:val="125E13C2"/>
    <w:rsid w:val="12BB36C1"/>
    <w:rsid w:val="137D626D"/>
    <w:rsid w:val="15675CEF"/>
    <w:rsid w:val="16903E29"/>
    <w:rsid w:val="198B5610"/>
    <w:rsid w:val="1BCD4B36"/>
    <w:rsid w:val="1C8E7EA2"/>
    <w:rsid w:val="25091419"/>
    <w:rsid w:val="388571D2"/>
    <w:rsid w:val="410850CF"/>
    <w:rsid w:val="4DDD4DB4"/>
    <w:rsid w:val="51C306BD"/>
    <w:rsid w:val="549976ED"/>
    <w:rsid w:val="60F549E2"/>
    <w:rsid w:val="74EB1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2020-05-29T02:07:51Z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