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河北烨普塑业有限公司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王志慧</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Q:审核员</w:t>
            </w:r>
          </w:p>
          <w:p>
            <w:pPr>
              <w:spacing w:line="240" w:lineRule="exact"/>
              <w:jc w:val="center"/>
              <w:rPr>
                <w:b/>
                <w:color w:val="000000" w:themeColor="text1"/>
                <w:sz w:val="20"/>
                <w:szCs w:val="20"/>
              </w:rPr>
            </w:pPr>
            <w:r>
              <w:rPr>
                <w:b/>
                <w:color w:val="000000" w:themeColor="text1"/>
                <w:sz w:val="20"/>
                <w:szCs w:val="20"/>
              </w:rPr>
              <w:t>E:审核员</w:t>
            </w:r>
          </w:p>
          <w:p>
            <w:pPr>
              <w:spacing w:line="240" w:lineRule="exact"/>
              <w:jc w:val="center"/>
              <w:rPr>
                <w:b/>
                <w:color w:val="000000" w:themeColor="text1"/>
                <w:sz w:val="20"/>
                <w:szCs w:val="20"/>
              </w:rPr>
            </w:pPr>
            <w:r>
              <w:rPr>
                <w:b/>
                <w:color w:val="000000" w:themeColor="text1"/>
                <w:sz w:val="20"/>
                <w:szCs w:val="20"/>
              </w:rPr>
              <w:t>O:审核员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Q:29.11.04</w:t>
            </w:r>
          </w:p>
          <w:p>
            <w:pPr>
              <w:spacing w:line="240" w:lineRule="exact"/>
              <w:jc w:val="center"/>
              <w:rPr>
                <w:b/>
                <w:color w:val="000000" w:themeColor="text1"/>
                <w:sz w:val="20"/>
                <w:szCs w:val="20"/>
              </w:rPr>
            </w:pPr>
            <w:r>
              <w:rPr>
                <w:b/>
                <w:color w:val="000000" w:themeColor="text1"/>
                <w:sz w:val="20"/>
                <w:szCs w:val="20"/>
              </w:rPr>
              <w:t>E:29.11.04</w:t>
            </w:r>
          </w:p>
          <w:p>
            <w:pPr>
              <w:spacing w:line="240" w:lineRule="exact"/>
              <w:jc w:val="center"/>
              <w:rPr>
                <w:b/>
                <w:color w:val="000000" w:themeColor="text1"/>
                <w:sz w:val="20"/>
                <w:szCs w:val="20"/>
              </w:rPr>
            </w:pPr>
            <w:r>
              <w:rPr>
                <w:b/>
                <w:color w:val="000000" w:themeColor="text1"/>
                <w:sz w:val="20"/>
                <w:szCs w:val="20"/>
              </w:rPr>
              <w:t>O:29.11.04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sym w:font="Wingdings 2" w:char="0052"/>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hint="eastAsia" w:ascii="宋体" w:hAnsi="宋体"/>
          <w:b/>
          <w:color w:val="000000" w:themeColor="text1"/>
          <w:spacing w:val="-10"/>
          <w:sz w:val="20"/>
          <w:szCs w:val="20"/>
        </w:rPr>
      </w:pPr>
      <w:r>
        <w:rPr>
          <w:rFonts w:hint="eastAsia" w:ascii="宋体" w:hAnsi="宋体"/>
          <w:b/>
          <w:color w:val="000000" w:themeColor="text1"/>
          <w:spacing w:val="-10"/>
          <w:sz w:val="20"/>
          <w:szCs w:val="20"/>
        </w:rPr>
        <w:t>Q：GB/T 19001-2016idtISO 9001:2015,E：GB/T 24001-2016idtISO 14001:2015,O：GB/T45001—2020/ISO 45001:2018</w:t>
      </w:r>
      <w:r>
        <w:rPr>
          <w:rFonts w:hint="eastAsia" w:ascii="宋体" w:hAnsi="宋体"/>
          <w:b/>
          <w:color w:val="000000"/>
          <w:sz w:val="20"/>
          <w:szCs w:val="20"/>
          <w:lang w:val="de-DE"/>
        </w:rPr>
        <w:t>■</w:t>
      </w:r>
      <w:r>
        <w:rPr>
          <w:rFonts w:hint="eastAsia" w:ascii="宋体" w:hAnsi="宋体"/>
          <w:b/>
          <w:color w:val="000000"/>
          <w:spacing w:val="-4"/>
          <w:sz w:val="20"/>
          <w:szCs w:val="20"/>
        </w:rPr>
        <w:t>适用的法律、法规、标准</w:t>
      </w:r>
      <w:r>
        <w:rPr>
          <w:rFonts w:hint="eastAsia" w:ascii="宋体" w:hAnsi="宋体"/>
          <w:b/>
          <w:color w:val="000000"/>
          <w:sz w:val="20"/>
          <w:szCs w:val="20"/>
          <w:lang w:val="de-DE"/>
        </w:rPr>
        <w:t>■</w:t>
      </w:r>
      <w:r>
        <w:rPr>
          <w:rFonts w:hint="eastAsia" w:ascii="宋体" w:hAnsi="宋体"/>
          <w:b/>
          <w:color w:val="000000"/>
          <w:spacing w:val="-10"/>
          <w:sz w:val="20"/>
          <w:szCs w:val="20"/>
        </w:rPr>
        <w:t>受审核方管理手册</w:t>
      </w:r>
      <w:r>
        <w:rPr>
          <w:rFonts w:hint="eastAsia" w:ascii="宋体" w:hAnsi="宋体"/>
          <w:b/>
          <w:color w:val="000000"/>
          <w:spacing w:val="-10"/>
          <w:sz w:val="20"/>
          <w:szCs w:val="20"/>
          <w:lang w:eastAsia="zh-CN"/>
        </w:rPr>
        <w:t>、</w:t>
      </w:r>
      <w:r>
        <w:rPr>
          <w:rFonts w:hint="eastAsia" w:ascii="宋体" w:hAnsi="宋体"/>
          <w:b/>
          <w:color w:val="000000"/>
          <w:spacing w:val="-10"/>
          <w:sz w:val="20"/>
          <w:szCs w:val="20"/>
        </w:rPr>
        <w:t>程序文件。</w:t>
      </w:r>
      <w:r>
        <w:rPr>
          <w:rFonts w:hint="eastAsia" w:ascii="宋体" w:hAnsi="宋体"/>
          <w:b/>
          <w:color w:val="000000"/>
          <w:sz w:val="20"/>
          <w:szCs w:val="20"/>
          <w:lang w:val="de-DE"/>
        </w:rPr>
        <w:t>■</w:t>
      </w:r>
      <w:r>
        <w:rPr>
          <w:rFonts w:hint="eastAsia" w:ascii="宋体" w:hAnsi="宋体"/>
          <w:b/>
          <w:color w:val="000000"/>
          <w:spacing w:val="-10"/>
          <w:sz w:val="20"/>
          <w:szCs w:val="20"/>
        </w:rPr>
        <w:t>合同要求</w:t>
      </w:r>
    </w:p>
    <w:p>
      <w:pPr>
        <w:pStyle w:val="11"/>
        <w:numPr>
          <w:ilvl w:val="0"/>
          <w:numId w:val="1"/>
        </w:numPr>
        <w:ind w:left="-142" w:hanging="709" w:firstLineChars="0"/>
        <w:rPr>
          <w:rFonts w:hint="eastAsia" w:ascii="宋体" w:hAnsi="宋体"/>
          <w:b/>
          <w:color w:val="000000" w:themeColor="text1"/>
          <w:sz w:val="26"/>
          <w:szCs w:val="26"/>
        </w:rPr>
      </w:pPr>
      <w:r>
        <w:rPr>
          <w:rFonts w:hint="eastAsia" w:ascii="宋体" w:hAnsi="宋体"/>
          <w:b/>
          <w:color w:val="000000" w:themeColor="text1"/>
          <w:sz w:val="26"/>
          <w:szCs w:val="26"/>
        </w:rPr>
        <w:t>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4" w:name="组织名称Add1"/>
            <w:r>
              <w:rPr>
                <w:rFonts w:ascii="宋体" w:hAnsi="宋体"/>
                <w:b/>
                <w:color w:val="000000" w:themeColor="text1"/>
                <w:sz w:val="20"/>
                <w:szCs w:val="20"/>
              </w:rPr>
              <w:t>河北烨普塑业有限公司</w:t>
            </w:r>
            <w:bookmarkEnd w:id="4"/>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hint="eastAsia" w:ascii="宋体" w:hAnsi="宋体" w:eastAsia="宋体"/>
                <w:b/>
                <w:color w:val="000000" w:themeColor="text1"/>
                <w:sz w:val="20"/>
                <w:szCs w:val="20"/>
                <w:lang w:val="en-US" w:eastAsia="zh-CN"/>
              </w:rPr>
            </w:pPr>
            <w:bookmarkStart w:id="5" w:name="企业人数"/>
            <w:r>
              <w:rPr>
                <w:rFonts w:ascii="宋体" w:hAnsi="宋体"/>
                <w:b/>
                <w:color w:val="000000" w:themeColor="text1"/>
                <w:sz w:val="20"/>
                <w:szCs w:val="20"/>
              </w:rPr>
              <w:t>20</w:t>
            </w:r>
            <w:bookmarkEnd w:id="5"/>
            <w:r>
              <w:rPr>
                <w:rFonts w:hint="eastAsia" w:ascii="宋体" w:hAnsi="宋体"/>
                <w:b/>
                <w:color w:val="000000" w:themeColor="text1"/>
                <w:sz w:val="20"/>
                <w:szCs w:val="20"/>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6" w:name="注册地址"/>
            <w:r>
              <w:rPr>
                <w:rFonts w:ascii="宋体" w:hAnsi="宋体"/>
                <w:b/>
                <w:color w:val="000000" w:themeColor="text1"/>
                <w:sz w:val="20"/>
                <w:szCs w:val="20"/>
              </w:rPr>
              <w:t>河北省邢台市宁晋县耿庄桥镇曹家台村村东</w:t>
            </w:r>
            <w:bookmarkEnd w:id="6"/>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7" w:name="注册邮编"/>
            <w:r>
              <w:rPr>
                <w:rFonts w:ascii="宋体" w:hAnsi="宋体"/>
                <w:b/>
                <w:color w:val="000000" w:themeColor="text1"/>
                <w:spacing w:val="-20"/>
                <w:sz w:val="20"/>
                <w:szCs w:val="20"/>
              </w:rPr>
              <w:t>055550</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8" w:name="办公地址"/>
            <w:r>
              <w:rPr>
                <w:rFonts w:ascii="宋体" w:hAnsi="宋体"/>
                <w:b/>
                <w:color w:val="000000" w:themeColor="text1"/>
                <w:sz w:val="20"/>
                <w:szCs w:val="20"/>
              </w:rPr>
              <w:t>河北省邢台市宁晋县耿庄桥镇曹家台村村东</w:t>
            </w:r>
            <w:bookmarkEnd w:id="8"/>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9" w:name="办公邮编"/>
            <w:r>
              <w:rPr>
                <w:rFonts w:ascii="宋体" w:hAnsi="宋体"/>
                <w:b/>
                <w:color w:val="000000" w:themeColor="text1"/>
                <w:sz w:val="20"/>
                <w:szCs w:val="20"/>
              </w:rPr>
              <w:t>055550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0" w:name="联系人"/>
            <w:r>
              <w:rPr>
                <w:rFonts w:ascii="宋体" w:hAnsi="宋体"/>
                <w:b/>
                <w:color w:val="000000" w:themeColor="text1"/>
                <w:sz w:val="20"/>
                <w:szCs w:val="20"/>
              </w:rPr>
              <w:t>曹建民</w:t>
            </w:r>
            <w:bookmarkEnd w:id="10"/>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1" w:name="联系人电话"/>
            <w:r>
              <w:rPr>
                <w:rFonts w:ascii="宋体" w:hAnsi="宋体"/>
                <w:b/>
                <w:color w:val="000000" w:themeColor="text1"/>
                <w:sz w:val="20"/>
                <w:szCs w:val="20"/>
              </w:rPr>
              <w:t>17744450829</w:t>
            </w:r>
            <w:bookmarkEnd w:id="11"/>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2" w:name="联系人传真"/>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3" w:name="法人"/>
            <w:r>
              <w:rPr>
                <w:rFonts w:ascii="宋体" w:hAnsi="宋体"/>
                <w:b/>
                <w:color w:val="000000" w:themeColor="text1"/>
                <w:sz w:val="20"/>
                <w:szCs w:val="20"/>
              </w:rPr>
              <w:t>曹建民</w:t>
            </w:r>
            <w:bookmarkEnd w:id="13"/>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4" w:name="最高管理者"/>
            <w:bookmarkEnd w:id="14"/>
            <w:r>
              <w:rPr>
                <w:rFonts w:hint="eastAsia" w:ascii="宋体" w:hAnsi="宋体"/>
                <w:b/>
                <w:color w:val="000000" w:themeColor="text1"/>
                <w:sz w:val="20"/>
                <w:szCs w:val="20"/>
              </w:rPr>
              <w:t>曹建</w:t>
            </w:r>
            <w:r>
              <w:rPr>
                <w:rFonts w:hint="eastAsia" w:ascii="宋体" w:hAnsi="宋体"/>
                <w:b/>
                <w:color w:val="000000" w:themeColor="text1"/>
                <w:sz w:val="20"/>
                <w:szCs w:val="20"/>
                <w:lang w:eastAsia="zh-CN"/>
              </w:rPr>
              <w:t>忠</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5" w:name="管理者代表"/>
            <w:r>
              <w:rPr>
                <w:rFonts w:ascii="宋体" w:hAnsi="宋体"/>
                <w:b/>
                <w:color w:val="000000" w:themeColor="text1"/>
                <w:sz w:val="20"/>
                <w:szCs w:val="20"/>
              </w:rPr>
              <w:t>曹建民</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6" w:name="审核范围"/>
            <w:r>
              <w:rPr>
                <w:rFonts w:ascii="宋体" w:hAnsi="宋体"/>
                <w:b/>
                <w:color w:val="000000" w:themeColor="text1"/>
                <w:sz w:val="20"/>
                <w:szCs w:val="20"/>
              </w:rPr>
              <w:t>Q：PPR、PE管、管件、水暖件的销售</w:t>
            </w:r>
          </w:p>
          <w:p>
            <w:pPr>
              <w:spacing w:line="320" w:lineRule="exact"/>
              <w:rPr>
                <w:rFonts w:ascii="宋体" w:hAnsi="宋体"/>
                <w:b/>
                <w:color w:val="000000" w:themeColor="text1"/>
                <w:sz w:val="20"/>
                <w:szCs w:val="20"/>
              </w:rPr>
            </w:pPr>
            <w:r>
              <w:rPr>
                <w:rFonts w:ascii="宋体" w:hAnsi="宋体"/>
                <w:b/>
                <w:color w:val="000000" w:themeColor="text1"/>
                <w:sz w:val="20"/>
                <w:szCs w:val="20"/>
              </w:rPr>
              <w:t>E：PPR、PE管、管件、水暖件的销售所涉及的相关环境管理活动</w:t>
            </w:r>
          </w:p>
          <w:p>
            <w:pPr>
              <w:spacing w:line="320" w:lineRule="exact"/>
              <w:rPr>
                <w:rFonts w:ascii="宋体" w:hAnsi="宋体"/>
                <w:b/>
                <w:color w:val="000000" w:themeColor="text1"/>
                <w:sz w:val="20"/>
                <w:szCs w:val="20"/>
              </w:rPr>
            </w:pPr>
            <w:r>
              <w:rPr>
                <w:rFonts w:ascii="宋体" w:hAnsi="宋体"/>
                <w:b/>
                <w:color w:val="000000" w:themeColor="text1"/>
                <w:sz w:val="20"/>
                <w:szCs w:val="20"/>
              </w:rPr>
              <w:t>O：PPR、PE管、管件、水暖件的销售所涉及的相关职业健康安全管理活动</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7" w:name="专业代码"/>
            <w:r>
              <w:rPr>
                <w:rFonts w:ascii="宋体" w:hAnsi="宋体"/>
                <w:b/>
                <w:color w:val="000000" w:themeColor="text1"/>
                <w:sz w:val="20"/>
                <w:szCs w:val="20"/>
              </w:rPr>
              <w:t>Q：29.11.04</w:t>
            </w:r>
          </w:p>
          <w:p>
            <w:pPr>
              <w:spacing w:line="320" w:lineRule="exact"/>
              <w:rPr>
                <w:rFonts w:ascii="宋体" w:hAnsi="宋体"/>
                <w:b/>
                <w:color w:val="000000" w:themeColor="text1"/>
                <w:sz w:val="20"/>
                <w:szCs w:val="20"/>
              </w:rPr>
            </w:pPr>
            <w:r>
              <w:rPr>
                <w:rFonts w:ascii="宋体" w:hAnsi="宋体"/>
                <w:b/>
                <w:color w:val="000000" w:themeColor="text1"/>
                <w:sz w:val="20"/>
                <w:szCs w:val="20"/>
              </w:rPr>
              <w:t>E：29.11.04</w:t>
            </w:r>
          </w:p>
          <w:p>
            <w:pPr>
              <w:spacing w:line="320" w:lineRule="exact"/>
              <w:rPr>
                <w:rFonts w:ascii="宋体" w:hAnsi="宋体"/>
                <w:b/>
                <w:color w:val="000000" w:themeColor="text1"/>
                <w:sz w:val="20"/>
                <w:szCs w:val="20"/>
              </w:rPr>
            </w:pPr>
            <w:r>
              <w:rPr>
                <w:rFonts w:ascii="宋体" w:hAnsi="宋体"/>
                <w:b/>
                <w:color w:val="000000" w:themeColor="text1"/>
                <w:sz w:val="20"/>
                <w:szCs w:val="20"/>
              </w:rPr>
              <w:t>O：29.11.04</w:t>
            </w:r>
            <w:bookmarkEnd w:id="17"/>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sym w:font="Wingdings 2" w:char="0052"/>
            </w:r>
            <w:r>
              <w:rPr>
                <w:rFonts w:hint="eastAsia" w:ascii="宋体" w:hAnsi="宋体"/>
                <w:b/>
                <w:color w:val="000000" w:themeColor="text1"/>
                <w:sz w:val="20"/>
                <w:szCs w:val="20"/>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8" w:name="体系运行时间"/>
            <w:r>
              <w:rPr>
                <w:rFonts w:ascii="宋体" w:hAnsi="宋体"/>
                <w:b/>
                <w:color w:val="000000" w:themeColor="text1"/>
                <w:sz w:val="20"/>
                <w:szCs w:val="20"/>
              </w:rPr>
              <w:t>2019-11-11 0:00:00</w:t>
            </w:r>
            <w:bookmarkEnd w:id="18"/>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ascii="宋体" w:hAnsi="宋体"/>
                <w:b/>
                <w:color w:val="000000" w:themeColor="text1"/>
                <w:sz w:val="20"/>
                <w:szCs w:val="20"/>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vAlign w:val="top"/>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管理层</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与管理层有关的质量、环境、安全职业健康安全管理活动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安全事务代表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职业健康安全事务代表的参与情况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销售部</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与客户有关的策划、实施、放行、交付等质量、环境、安全职业健康安全管理活动安全运行控制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 w:val="20"/>
                <w:szCs w:val="20"/>
              </w:rPr>
            </w:pPr>
            <w:r>
              <w:rPr>
                <w:rFonts w:hint="eastAsia" w:ascii="宋体" w:hAnsi="宋体" w:eastAsia="宋体" w:cs="Times New Roman"/>
                <w:sz w:val="21"/>
                <w:szCs w:val="21"/>
                <w:lang w:val="en-US" w:eastAsia="zh-CN"/>
              </w:rPr>
              <w:t>办公室（含财务）</w:t>
            </w:r>
          </w:p>
        </w:tc>
        <w:tc>
          <w:tcPr>
            <w:tcW w:w="6804" w:type="dxa"/>
            <w:vAlign w:val="top"/>
          </w:tcPr>
          <w:p>
            <w:pPr>
              <w:jc w:val="left"/>
              <w:rPr>
                <w:rFonts w:ascii="宋体" w:hAnsi="宋体"/>
                <w:b/>
                <w:color w:val="000000" w:themeColor="text1"/>
                <w:spacing w:val="-20"/>
                <w:sz w:val="20"/>
                <w:szCs w:val="20"/>
                <w:u w:val="single"/>
              </w:rPr>
            </w:pPr>
            <w:r>
              <w:rPr>
                <w:rFonts w:hint="eastAsia" w:ascii="宋体" w:hAnsi="宋体" w:eastAsia="宋体" w:cs="Times New Roman"/>
                <w:sz w:val="21"/>
                <w:szCs w:val="21"/>
                <w:lang w:val="en-US" w:eastAsia="zh-CN"/>
              </w:rPr>
              <w:t>目标管理方案,与管理过程控制；人力资源；文件记录控制；内外部信息交流过程；内审管理、与顾客有关的要求、评审变更及顾客满意，质量、环境职业健康安全管理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top"/>
          </w:tcPr>
          <w:p>
            <w:pPr>
              <w:jc w:val="center"/>
              <w:rPr>
                <w:rFonts w:ascii="宋体" w:hAnsi="宋体"/>
                <w:b/>
                <w:color w:val="000000" w:themeColor="text1"/>
                <w:szCs w:val="21"/>
              </w:rPr>
            </w:pPr>
            <w:r>
              <w:rPr>
                <w:rFonts w:hint="eastAsia" w:ascii="宋体" w:hAnsi="宋体" w:eastAsia="宋体" w:cs="Times New Roman"/>
                <w:sz w:val="21"/>
                <w:szCs w:val="21"/>
                <w:lang w:val="en-US" w:eastAsia="zh-CN"/>
              </w:rPr>
              <w:t>采购部</w:t>
            </w:r>
          </w:p>
        </w:tc>
        <w:tc>
          <w:tcPr>
            <w:tcW w:w="6804" w:type="dxa"/>
            <w:vAlign w:val="top"/>
          </w:tcPr>
          <w:p>
            <w:pPr>
              <w:jc w:val="left"/>
              <w:rPr>
                <w:rFonts w:ascii="宋体" w:hAnsi="宋体"/>
                <w:b/>
                <w:color w:val="000000" w:themeColor="text1"/>
                <w:spacing w:val="-20"/>
                <w:szCs w:val="21"/>
                <w:u w:val="single"/>
              </w:rPr>
            </w:pPr>
            <w:r>
              <w:rPr>
                <w:rFonts w:hint="eastAsia" w:ascii="宋体" w:hAnsi="宋体" w:eastAsia="宋体" w:cs="Times New Roman"/>
                <w:sz w:val="21"/>
                <w:szCs w:val="21"/>
                <w:lang w:val="en-US" w:eastAsia="zh-CN"/>
              </w:rPr>
              <w:t>与供方提供材料和服务，质量、环境、安全职业健康安全管理活动运行控制</w:t>
            </w: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9419"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6"/>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536" w:type="dxa"/>
          </w:tcPr>
          <w:p>
            <w:pPr>
              <w:rPr>
                <w:b/>
                <w:color w:val="000000" w:themeColor="text1"/>
                <w:sz w:val="20"/>
                <w:szCs w:val="20"/>
              </w:rPr>
            </w:pPr>
            <w:r>
              <w:rPr>
                <w:rFonts w:hint="eastAsia"/>
                <w:b/>
                <w:color w:val="000000" w:themeColor="text1"/>
                <w:sz w:val="20"/>
                <w:szCs w:val="20"/>
              </w:rPr>
              <w:t>产品名称/服务名称</w:t>
            </w:r>
          </w:p>
        </w:tc>
        <w:tc>
          <w:tcPr>
            <w:tcW w:w="588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3536" w:type="dxa"/>
          </w:tcPr>
          <w:p>
            <w:pPr>
              <w:rPr>
                <w:rFonts w:hint="eastAsia"/>
                <w:color w:val="auto"/>
                <w:sz w:val="21"/>
                <w:szCs w:val="21"/>
                <w:lang w:eastAsia="zh-CN"/>
              </w:rPr>
            </w:pPr>
            <w:r>
              <w:rPr>
                <w:rFonts w:hint="eastAsia"/>
                <w:color w:val="auto"/>
                <w:sz w:val="21"/>
                <w:szCs w:val="21"/>
                <w:lang w:eastAsia="zh-CN"/>
              </w:rPr>
              <w:t>Q：PPR、PE管、管件、水暖件的销售</w:t>
            </w:r>
          </w:p>
          <w:p>
            <w:pPr>
              <w:rPr>
                <w:rFonts w:hint="eastAsia"/>
                <w:color w:val="auto"/>
                <w:sz w:val="21"/>
                <w:szCs w:val="21"/>
                <w:lang w:eastAsia="zh-CN"/>
              </w:rPr>
            </w:pPr>
            <w:r>
              <w:rPr>
                <w:rFonts w:hint="eastAsia"/>
                <w:color w:val="auto"/>
                <w:sz w:val="21"/>
                <w:szCs w:val="21"/>
                <w:lang w:eastAsia="zh-CN"/>
              </w:rPr>
              <w:t>E：PPR、PE管、管件、水暖件的销售所涉及的相关环境管理活动</w:t>
            </w:r>
          </w:p>
          <w:p>
            <w:pPr>
              <w:rPr>
                <w:rFonts w:hint="eastAsia"/>
                <w:color w:val="auto"/>
                <w:sz w:val="21"/>
                <w:szCs w:val="21"/>
                <w:lang w:eastAsia="zh-CN"/>
              </w:rPr>
            </w:pPr>
            <w:r>
              <w:rPr>
                <w:rFonts w:hint="eastAsia"/>
                <w:color w:val="auto"/>
                <w:sz w:val="21"/>
                <w:szCs w:val="21"/>
                <w:lang w:eastAsia="zh-CN"/>
              </w:rPr>
              <w:t>O：PPR、PE管、管件、水暖件的销售所涉及的相关职业健康安全管理活动</w:t>
            </w:r>
          </w:p>
          <w:p>
            <w:pPr>
              <w:rPr>
                <w:b/>
                <w:color w:val="000000" w:themeColor="text1"/>
                <w:sz w:val="20"/>
                <w:szCs w:val="20"/>
              </w:rPr>
            </w:pPr>
          </w:p>
        </w:tc>
        <w:tc>
          <w:tcPr>
            <w:tcW w:w="5883" w:type="dxa"/>
          </w:tcPr>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 xml:space="preserve">GB 29047-2012 高密度聚乙烯外护管硬质聚氨酯泡沫塑料预制直埋保温管及管件 </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GB/T18742.3-2002 冷热水用聚丙烯管道系统管件</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GB/T 13663-2000 给水用聚乙烯（PE）管材</w:t>
            </w:r>
          </w:p>
          <w:p>
            <w:pPr>
              <w:pStyle w:val="2"/>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CJ/T155-2001高密度聚乙烯外护管聚氨酯硬质泡沫塑料预制直埋保温管件</w:t>
            </w:r>
          </w:p>
          <w:p>
            <w:pPr>
              <w:pStyle w:val="2"/>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等；</w:t>
            </w:r>
          </w:p>
          <w:p>
            <w:pPr>
              <w:rPr>
                <w:b/>
                <w:color w:val="000000" w:themeColor="text1"/>
                <w:sz w:val="20"/>
                <w:szCs w:val="20"/>
              </w:rPr>
            </w:pP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b/>
          <w:color w:val="000000" w:themeColor="text1"/>
          <w:spacing w:val="-10"/>
          <w:szCs w:val="21"/>
        </w:rPr>
        <w:t>体系运行开始的</w:t>
      </w:r>
      <w:r>
        <w:rPr>
          <w:rFonts w:ascii="宋体" w:hAnsi="宋体"/>
          <w:b/>
          <w:color w:val="000000" w:themeColor="text1"/>
          <w:sz w:val="20"/>
          <w:szCs w:val="20"/>
        </w:rPr>
        <w:t>2019-11-11</w:t>
      </w:r>
      <w:r>
        <w:rPr>
          <w:rFonts w:hint="eastAsia"/>
          <w:b/>
          <w:color w:val="000000" w:themeColor="text1"/>
          <w:spacing w:val="-10"/>
          <w:szCs w:val="21"/>
        </w:rPr>
        <w:t>至</w:t>
      </w:r>
      <w:r>
        <w:rPr>
          <w:rFonts w:hint="eastAsia"/>
          <w:b/>
          <w:color w:val="000000" w:themeColor="text1"/>
          <w:spacing w:val="-10"/>
          <w:szCs w:val="21"/>
          <w:lang w:eastAsia="zh-CN"/>
        </w:rPr>
        <w:t>今</w:t>
      </w:r>
      <w:r>
        <w:rPr>
          <w:rFonts w:hint="eastAsia"/>
          <w:b/>
          <w:color w:val="000000" w:themeColor="text1"/>
          <w:spacing w:val="-10"/>
          <w:szCs w:val="21"/>
        </w:rPr>
        <w:t>。</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sym w:font="Wingdings 2" w:char="0052"/>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5"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rPr>
            </w:pPr>
            <w:r>
              <w:t>1、</w:t>
            </w:r>
            <w:r>
              <w:rPr>
                <w:rFonts w:hint="eastAsia"/>
              </w:rPr>
              <w:t>组织及其环境的识别情况</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河北烨普塑业有限公司成立于2019年10月22日，位于河北省宁晋县，是主营PPR、PE管与管件、自来水管材与管件、水暖件、水暖件</w:t>
            </w:r>
            <w:r>
              <w:rPr>
                <w:rFonts w:hint="eastAsia" w:asciiTheme="minorEastAsia" w:hAnsiTheme="minorEastAsia" w:eastAsiaTheme="minorEastAsia" w:cstheme="minorEastAsia"/>
                <w:color w:val="auto"/>
                <w:lang w:eastAsia="zh-CN"/>
              </w:rPr>
              <w:t>等产品</w:t>
            </w:r>
            <w:r>
              <w:rPr>
                <w:rFonts w:hint="eastAsia" w:asciiTheme="minorEastAsia" w:hAnsiTheme="minorEastAsia" w:eastAsiaTheme="minorEastAsia" w:cstheme="minorEastAsia"/>
                <w:color w:val="auto"/>
              </w:rPr>
              <w:t>销售</w:t>
            </w:r>
            <w:r>
              <w:rPr>
                <w:rFonts w:hint="eastAsia" w:asciiTheme="minorEastAsia" w:hAnsiTheme="minorEastAsia" w:eastAsiaTheme="minorEastAsia" w:cstheme="minorEastAsia"/>
                <w:color w:val="auto"/>
                <w:lang w:eastAsia="zh-CN"/>
              </w:rPr>
              <w:t>，</w:t>
            </w:r>
            <w:r>
              <w:rPr>
                <w:rFonts w:hint="eastAsia" w:asciiTheme="minorEastAsia" w:hAnsiTheme="minorEastAsia" w:eastAsiaTheme="minorEastAsia" w:cstheme="minorEastAsia"/>
                <w:color w:val="auto"/>
              </w:rPr>
              <w:t>服务于建筑行业。地址：河北省邢台市宁晋县耿庄桥镇曹家台村村东</w:t>
            </w:r>
          </w:p>
          <w:p>
            <w:pPr>
              <w:pStyle w:val="2"/>
            </w:pPr>
            <w:r>
              <w:rPr>
                <w:rFonts w:hint="eastAsia" w:asciiTheme="minorEastAsia" w:hAnsiTheme="minorEastAsia" w:eastAsiaTheme="minorEastAsia" w:cstheme="minorEastAsia"/>
                <w:color w:val="auto"/>
                <w:sz w:val="21"/>
                <w:szCs w:val="21"/>
                <w:lang w:val="en-US" w:eastAsia="zh-CN"/>
              </w:rPr>
              <w:t xml:space="preserve">  企业营业执照在有效期内，认证范围在营业范围内。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2"/>
              </w:numPr>
              <w:spacing w:line="240" w:lineRule="exact"/>
              <w:rPr>
                <w:rFonts w:hint="eastAsia"/>
              </w:rPr>
            </w:pPr>
            <w:r>
              <w:rPr>
                <w:rFonts w:hint="eastAsia"/>
              </w:rPr>
              <w:t>相关方需求和期望识别情况</w:t>
            </w:r>
          </w:p>
          <w:p>
            <w:pPr>
              <w:pStyle w:val="2"/>
              <w:numPr>
                <w:ilvl w:val="0"/>
                <w:numId w:val="0"/>
              </w:numPr>
            </w:pPr>
            <w:r>
              <w:rPr>
                <w:rFonts w:hint="eastAsia" w:asciiTheme="minorEastAsia" w:hAnsiTheme="minorEastAsia" w:eastAsiaTheme="minorEastAsia" w:cstheme="minorEastAsia"/>
                <w:sz w:val="21"/>
                <w:szCs w:val="21"/>
              </w:rPr>
              <w:t>提供了《相关方需求和期望调查表》，相关方包括顾客、股东、员工、供应商、竞争对手、社会团体等。相关方期望和要求为价格、安全性、合同协议、行业规范标准及环保、安全等。识别的方法为：主动调查、水平对比等。检测指标或项目：顾客满意度、客户投诉率、供方评价表、环境监测报告等。基本识别了与公司管理体系有关的相关方和要求</w:t>
            </w:r>
            <w:r>
              <w:rPr>
                <w:rFonts w:hint="eastAsia" w:asciiTheme="minorEastAsia" w:hAnsiTheme="minorEastAsia" w:eastAsiaTheme="minorEastAsia" w:cstheme="minorEastAsia"/>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8"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3"/>
              </w:numPr>
              <w:spacing w:line="280" w:lineRule="exact"/>
              <w:rPr>
                <w:rFonts w:hint="eastAsia"/>
              </w:rPr>
            </w:pPr>
            <w:r>
              <w:rPr>
                <w:rFonts w:hint="eastAsia"/>
              </w:rPr>
              <w:sym w:font="Wingdings 2" w:char="0052"/>
            </w:r>
            <w:r>
              <w:rPr>
                <w:rFonts w:hint="eastAsia"/>
              </w:rPr>
              <w:t>质量/</w:t>
            </w:r>
            <w:r>
              <w:rPr>
                <w:rFonts w:hint="eastAsia"/>
              </w:rPr>
              <w:sym w:font="Wingdings 2" w:char="0052"/>
            </w:r>
            <w:r>
              <w:rPr>
                <w:rFonts w:hint="eastAsia"/>
              </w:rPr>
              <w:t>环境/</w:t>
            </w:r>
            <w:r>
              <w:rPr>
                <w:rFonts w:hint="eastAsia"/>
              </w:rPr>
              <w:sym w:font="Wingdings 2" w:char="0052"/>
            </w:r>
            <w:r>
              <w:rPr>
                <w:rFonts w:hint="eastAsia"/>
              </w:rPr>
              <w:t>职业健康安全方针（组织方针的适宜性/持续适宜性、方针的传达及职工的理解等）</w:t>
            </w:r>
          </w:p>
          <w:p>
            <w:pPr>
              <w:ind w:firstLine="420" w:firstLineChars="200"/>
              <w:rPr>
                <w:rFonts w:hint="eastAsia"/>
              </w:rPr>
            </w:pPr>
            <w:r>
              <w:rPr>
                <w:rFonts w:hint="eastAsia"/>
              </w:rPr>
              <w:t>公司的质量、环境、职业健康安全方针是：</w:t>
            </w:r>
          </w:p>
          <w:p>
            <w:pPr>
              <w:ind w:firstLine="420" w:firstLineChars="200"/>
              <w:rPr>
                <w:rFonts w:hint="eastAsia"/>
              </w:rPr>
            </w:pPr>
            <w:r>
              <w:rPr>
                <w:rFonts w:hint="eastAsia"/>
              </w:rPr>
              <w:t>坚持产品质量第一，确保增进顾客满意；</w:t>
            </w:r>
          </w:p>
          <w:p>
            <w:pPr>
              <w:ind w:firstLine="420" w:firstLineChars="200"/>
              <w:rPr>
                <w:rFonts w:hint="eastAsia"/>
              </w:rPr>
            </w:pPr>
            <w:r>
              <w:rPr>
                <w:rFonts w:hint="eastAsia"/>
              </w:rPr>
              <w:t>坚持遵守法律法规，实现环保安全目标；</w:t>
            </w:r>
          </w:p>
          <w:p>
            <w:pPr>
              <w:ind w:firstLine="420" w:firstLineChars="200"/>
              <w:rPr>
                <w:rFonts w:hint="eastAsia"/>
              </w:rPr>
            </w:pPr>
            <w:r>
              <w:rPr>
                <w:rFonts w:hint="eastAsia"/>
              </w:rPr>
              <w:t>规范企业经营管理，持续改进管理体系。</w:t>
            </w:r>
          </w:p>
          <w:p>
            <w:pPr>
              <w:ind w:firstLine="42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eastAsia="zh-CN"/>
              </w:rPr>
              <w:t>总经理:曹建忠</w:t>
            </w:r>
            <w:r>
              <w:rPr>
                <w:rFonts w:hint="eastAsia" w:asciiTheme="minorEastAsia" w:hAnsiTheme="minorEastAsia" w:eastAsiaTheme="minorEastAsia" w:cstheme="minorEastAsia"/>
                <w:color w:val="auto"/>
              </w:rPr>
              <w:t>；管代：</w:t>
            </w:r>
            <w:r>
              <w:rPr>
                <w:rFonts w:hint="eastAsia" w:asciiTheme="minorEastAsia" w:hAnsiTheme="minorEastAsia" w:eastAsiaTheme="minorEastAsia" w:cstheme="minorEastAsia"/>
                <w:color w:val="auto"/>
                <w:lang w:eastAsia="zh-CN"/>
              </w:rPr>
              <w:t xml:space="preserve">曹建民 </w:t>
            </w:r>
            <w:r>
              <w:rPr>
                <w:rFonts w:hint="eastAsia" w:asciiTheme="minorEastAsia" w:hAnsiTheme="minorEastAsia" w:eastAsiaTheme="minorEastAsia" w:cstheme="minorEastAsia"/>
                <w:color w:val="auto"/>
              </w:rPr>
              <w:t>，按照标准要求制订的方针，并介绍了方针的含义，对体系知识的学习还需加强。管理评审对质量、环境、职业健康安全方针的适宜性作了评审，判定适宜，适合公司的发展需求。管理、环境和职业健康安全方针符合标准要求。</w:t>
            </w:r>
          </w:p>
          <w:p>
            <w:pPr>
              <w:pStyle w:val="2"/>
            </w:pPr>
            <w:r>
              <w:rPr>
                <w:rFonts w:hint="eastAsia" w:asciiTheme="minorEastAsia" w:hAnsiTheme="minorEastAsia" w:eastAsiaTheme="minorEastAsia" w:cstheme="minorEastAsia"/>
                <w:color w:val="auto"/>
                <w:szCs w:val="21"/>
              </w:rPr>
              <w:t>方针在手册上进行了确定和发布，并通过文件发放的形式发放至各部门、给员工进行了宣传培训。方针对外进行了发布。手册对方针的内涵进行了阐述，为目标制定及评审提供了框架，每年至少一次,在管理评审会议上讨论其适宜性和改进机会。企业的方针的内容和管理基本符合标准和法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6"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numPr>
                <w:ilvl w:val="0"/>
                <w:numId w:val="0"/>
              </w:numPr>
              <w:spacing w:line="240" w:lineRule="exact"/>
              <w:ind w:leftChars="0"/>
              <w:rPr>
                <w:rFonts w:hint="eastAsia"/>
              </w:rPr>
            </w:pPr>
            <w:r>
              <w:rPr>
                <w:rFonts w:hint="eastAsia"/>
                <w:lang w:val="en-US" w:eastAsia="zh-CN"/>
              </w:rPr>
              <w:t>4、</w:t>
            </w:r>
            <w:r>
              <w:rPr>
                <w:rFonts w:hint="eastAsia"/>
              </w:rPr>
              <w:t>风险识别与控制策划（QMS）</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公司制定管</w:t>
            </w:r>
            <w:r>
              <w:rPr>
                <w:rFonts w:hint="eastAsia" w:asciiTheme="minorEastAsia" w:hAnsiTheme="minorEastAsia" w:eastAsiaTheme="minorEastAsia" w:cstheme="minorEastAsia"/>
                <w:color w:val="auto"/>
                <w:sz w:val="21"/>
                <w:szCs w:val="21"/>
              </w:rPr>
              <w:t>理手册中，明确风险和机遇事件的识别方法/途径、风险和机遇事件的评估方式、制定主要风险和机遇事件的应对措施的要求、评价这些措施有效性的方法。</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制定了</w:t>
            </w:r>
            <w:r>
              <w:rPr>
                <w:rFonts w:hint="eastAsia" w:asciiTheme="minorEastAsia" w:hAnsiTheme="minorEastAsia" w:eastAsiaTheme="minorEastAsia" w:cstheme="minorEastAsia"/>
                <w:color w:val="auto"/>
                <w:sz w:val="21"/>
                <w:szCs w:val="21"/>
                <w:lang w:eastAsia="zh-CN"/>
              </w:rPr>
              <w:t>风险和机遇的应对文件</w:t>
            </w:r>
            <w:r>
              <w:rPr>
                <w:rFonts w:hint="eastAsia" w:asciiTheme="minorEastAsia" w:hAnsiTheme="minorEastAsia" w:eastAsiaTheme="minorEastAsia" w:cstheme="minorEastAsia"/>
                <w:color w:val="auto"/>
                <w:sz w:val="21"/>
                <w:szCs w:val="21"/>
              </w:rPr>
              <w:t>，提供“风险和机遇识别与控制表”，按照生产销售、采购、支持过程/部门对风险和机遇进行了评价识别，并制定应对措施。</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sz w:val="21"/>
                <w:szCs w:val="21"/>
              </w:rPr>
              <w:t>每月按照合同、协议对账时间及时</w:t>
            </w:r>
            <w:r>
              <w:rPr>
                <w:rFonts w:hint="eastAsia" w:asciiTheme="minorEastAsia" w:hAnsiTheme="minorEastAsia" w:eastAsiaTheme="minorEastAsia" w:cstheme="minorEastAsia"/>
                <w:color w:val="auto"/>
                <w:sz w:val="21"/>
                <w:szCs w:val="21"/>
              </w:rPr>
              <w:t>对账，催款，回款，降低资金风险。</w:t>
            </w:r>
          </w:p>
          <w:p>
            <w:pPr>
              <w:pStyle w:val="2"/>
              <w:numPr>
                <w:ilvl w:val="0"/>
                <w:numId w:val="0"/>
              </w:numPr>
              <w:ind w:leftChars="0"/>
            </w:pPr>
            <w:r>
              <w:rPr>
                <w:rFonts w:hint="eastAsia" w:asciiTheme="minorEastAsia" w:hAnsiTheme="minorEastAsia" w:eastAsiaTheme="minorEastAsia" w:cstheme="minorEastAsia"/>
                <w:color w:val="auto"/>
                <w:sz w:val="21"/>
                <w:szCs w:val="21"/>
              </w:rPr>
              <w:t>本公司盖完章后，一个月内必须收回对方盖章合同。如到期回不来备注原因，降低公司无合同风险</w:t>
            </w:r>
            <w:r>
              <w:rPr>
                <w:rFonts w:hint="eastAsia" w:asciiTheme="minorEastAsia" w:hAnsiTheme="minorEastAsia" w:eastAsiaTheme="minorEastAsia" w:cstheme="minorEastAsia"/>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质量管理体系过程有：</w:t>
            </w:r>
            <w:r>
              <w:rPr>
                <w:rFonts w:hint="eastAsia" w:ascii="宋体" w:hAnsi="宋体" w:eastAsia="宋体" w:cs="宋体"/>
                <w:bCs/>
                <w:color w:val="auto"/>
                <w:szCs w:val="21"/>
              </w:rPr>
              <w:t>业务洽谈—合同评审—合同签订—供方评价--产品采购—验收—交付—货款结算</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其中关键过程</w:t>
            </w:r>
            <w:r>
              <w:rPr>
                <w:rFonts w:hint="eastAsia" w:ascii="宋体" w:hAnsi="宋体"/>
                <w:b/>
                <w:color w:val="000000" w:themeColor="text1"/>
                <w:sz w:val="20"/>
                <w:szCs w:val="20"/>
                <w:lang w:eastAsia="zh-CN"/>
              </w:rPr>
              <w:t>：无</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w:t>
            </w:r>
            <w:r>
              <w:rPr>
                <w:rFonts w:hint="eastAsia" w:ascii="宋体" w:hAnsi="宋体"/>
                <w:b/>
                <w:color w:val="000000" w:themeColor="text1"/>
                <w:sz w:val="20"/>
                <w:szCs w:val="20"/>
                <w:lang w:eastAsia="zh-CN"/>
              </w:rPr>
              <w:t>：</w:t>
            </w:r>
            <w:r>
              <w:rPr>
                <w:rFonts w:hint="eastAsia" w:ascii="宋体" w:hAnsi="宋体"/>
                <w:b/>
                <w:color w:val="000000" w:themeColor="text1"/>
                <w:sz w:val="20"/>
                <w:szCs w:val="20"/>
              </w:rPr>
              <w:t xml:space="preserve"> </w:t>
            </w:r>
            <w:r>
              <w:rPr>
                <w:rFonts w:hint="eastAsia"/>
                <w:lang w:val="zh-CN" w:eastAsia="zh-CN"/>
              </w:rPr>
              <w:t>服务过程，有确认记录，见</w:t>
            </w:r>
            <w:r>
              <w:rPr>
                <w:rFonts w:hint="eastAsia"/>
                <w:lang w:val="en-US" w:eastAsia="zh-CN"/>
              </w:rPr>
              <w:t>Q8.5.1</w:t>
            </w:r>
            <w:r>
              <w:rPr>
                <w:rFonts w:hint="eastAsia" w:ascii="宋体" w:hAnsi="宋体"/>
                <w:b/>
                <w:color w:val="000000" w:themeColor="text1"/>
                <w:sz w:val="20"/>
                <w:szCs w:val="20"/>
              </w:rPr>
              <w:t xml:space="preserve"> </w:t>
            </w:r>
          </w:p>
          <w:p>
            <w:pPr>
              <w:tabs>
                <w:tab w:val="left" w:pos="540"/>
              </w:tabs>
              <w:spacing w:line="300" w:lineRule="exact"/>
              <w:ind w:left="201" w:hanging="201" w:hangingChars="100"/>
              <w:rPr>
                <w:rFonts w:ascii="宋体" w:hAnsi="宋体"/>
                <w:b/>
                <w:color w:val="000000" w:themeColor="text1"/>
                <w:szCs w:val="21"/>
              </w:rPr>
            </w:pP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u w:val="single"/>
                <w:lang w:val="en-US" w:eastAsia="zh-CN"/>
              </w:rPr>
              <w:t>8.3</w:t>
            </w:r>
            <w:r>
              <w:rPr>
                <w:rFonts w:hint="eastAsia" w:ascii="宋体" w:hAnsi="宋体"/>
                <w:b/>
                <w:color w:val="000000" w:themeColor="text1"/>
                <w:sz w:val="20"/>
                <w:szCs w:val="20"/>
                <w:u w:val="single"/>
              </w:rPr>
              <w:t xml:space="preserve"> </w:t>
            </w:r>
            <w:r>
              <w:rPr>
                <w:rFonts w:hint="eastAsia" w:ascii="宋体" w:hAnsi="宋体"/>
                <w:b/>
                <w:color w:val="000000" w:themeColor="text1"/>
                <w:sz w:val="20"/>
                <w:szCs w:val="20"/>
              </w:rPr>
              <w:t xml:space="preserve">  ，不适用理由：</w:t>
            </w:r>
            <w:r>
              <w:rPr>
                <w:rFonts w:hint="eastAsia" w:ascii="宋体" w:hAnsi="宋体" w:cs="Times New Roman"/>
                <w:color w:val="auto"/>
                <w:sz w:val="21"/>
                <w:szCs w:val="21"/>
                <w:u w:val="none"/>
              </w:rPr>
              <w:t>公司</w:t>
            </w:r>
            <w:r>
              <w:rPr>
                <w:rFonts w:hint="eastAsia" w:ascii="宋体" w:hAnsi="宋体" w:cs="Times New Roman"/>
                <w:color w:val="auto"/>
                <w:sz w:val="21"/>
                <w:szCs w:val="21"/>
                <w:u w:val="none"/>
                <w:lang w:eastAsia="zh-CN"/>
              </w:rPr>
              <w:t>的产品销售</w:t>
            </w:r>
            <w:r>
              <w:rPr>
                <w:rFonts w:hint="eastAsia" w:ascii="宋体" w:hAnsi="宋体" w:cs="Times New Roman"/>
                <w:color w:val="auto"/>
                <w:sz w:val="21"/>
                <w:szCs w:val="21"/>
                <w:u w:val="none"/>
              </w:rPr>
              <w:t>,</w:t>
            </w:r>
            <w:r>
              <w:rPr>
                <w:rFonts w:hint="eastAsia" w:ascii="宋体" w:hAnsi="宋体" w:cs="Times New Roman"/>
                <w:color w:val="auto"/>
                <w:sz w:val="21"/>
                <w:szCs w:val="21"/>
                <w:u w:val="none"/>
                <w:lang w:eastAsia="zh-CN"/>
              </w:rPr>
              <w:t>根据常规的销售模式进行，</w:t>
            </w:r>
            <w:r>
              <w:rPr>
                <w:rFonts w:hint="eastAsia" w:ascii="宋体" w:hAnsi="宋体" w:cs="Times New Roman"/>
                <w:color w:val="auto"/>
                <w:sz w:val="21"/>
                <w:szCs w:val="21"/>
                <w:u w:val="none"/>
              </w:rPr>
              <w:t>因此标准8.3条款“产品和服务的设计和开发”要求不适用。</w:t>
            </w:r>
            <w:r>
              <w:rPr>
                <w:rFonts w:hint="eastAsia" w:ascii="宋体" w:hAnsi="宋体"/>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6"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提供《环境因素评价表》，其中涉及固废废弃、宣传册的废弃、意外火灾、原材料损耗、资源的消耗等。</w:t>
            </w:r>
          </w:p>
          <w:p>
            <w:pPr>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提供《重要环境因素清单》，其中涉及重要环境因素：火灾的发生</w:t>
            </w:r>
            <w:r>
              <w:rPr>
                <w:rFonts w:hint="eastAsia" w:asciiTheme="minorEastAsia" w:hAnsiTheme="minorEastAsia" w:eastAsiaTheme="minorEastAsia" w:cstheme="minorEastAsia"/>
                <w:color w:val="auto"/>
                <w:sz w:val="21"/>
                <w:szCs w:val="21"/>
                <w:lang w:val="en-US" w:eastAsia="zh-CN"/>
              </w:rPr>
              <w:t>、触电</w:t>
            </w:r>
            <w:r>
              <w:rPr>
                <w:rFonts w:hint="eastAsia" w:asciiTheme="minorEastAsia" w:hAnsiTheme="minorEastAsia" w:eastAsiaTheme="minorEastAsia" w:cstheme="minorEastAsia"/>
                <w:color w:val="auto"/>
                <w:sz w:val="21"/>
                <w:szCs w:val="21"/>
              </w:rPr>
              <w:t>。评价基本合理。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rFonts w:hint="eastAsia"/>
              </w:rPr>
            </w:pPr>
            <w:r>
              <w:rPr>
                <w:rFonts w:hint="eastAsia"/>
              </w:rPr>
              <w:t xml:space="preserve">7. </w:t>
            </w:r>
            <w:r>
              <w:t>OHSMS</w:t>
            </w:r>
            <w:r>
              <w:rPr>
                <w:rFonts w:hint="eastAsia"/>
              </w:rPr>
              <w:t>职业健康安全危险源</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提供了职业健康安全危险源识别与评价表，涉及本部门的危险源包括：使用电器不当造成触电，搬运货物造成的砸伤，吸烟乱扔烟头导致火灾，上下班途中交通危险，电器短路或使用时间过长散热不良。</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用LEC法对识别的危险源进行评价，本部门不可接受风险：火灾、触电</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意外伤害</w:t>
            </w:r>
            <w:r>
              <w:rPr>
                <w:rFonts w:hint="eastAsia" w:asciiTheme="minorEastAsia" w:hAnsiTheme="minorEastAsia" w:eastAsiaTheme="minorEastAsia" w:cstheme="minorEastAsia"/>
                <w:color w:val="auto"/>
                <w:sz w:val="21"/>
                <w:szCs w:val="21"/>
              </w:rPr>
              <w:t>，评价基本准确。</w:t>
            </w:r>
          </w:p>
          <w:p>
            <w:pPr>
              <w:ind w:firstLine="420" w:firstLineChars="200"/>
              <w:rPr>
                <w:b/>
                <w:color w:val="000000" w:themeColor="text1"/>
                <w:sz w:val="20"/>
                <w:szCs w:val="20"/>
              </w:rPr>
            </w:pPr>
            <w:r>
              <w:rPr>
                <w:rFonts w:hint="eastAsia" w:asciiTheme="minorEastAsia" w:hAnsiTheme="minorEastAsia" w:eastAsiaTheme="minorEastAsia" w:cstheme="minorEastAsia"/>
                <w:color w:val="auto"/>
                <w:sz w:val="21"/>
                <w:szCs w:val="21"/>
              </w:rPr>
              <w:t>公司根据环境因素和危险源的风险辨识结果，分别制定出《重要环境因素清单》、《不可接受风险清单》，清单内明确了控制措施计划，通过具体的措施进行有效控制：目标、管理方案、管理制度运行控制、应急预案、日常检查、日常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rPr>
              <w:t>4.</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宋体" w:hAnsi="宋体"/>
                <w:b/>
                <w:color w:val="000000" w:themeColor="text1"/>
                <w:szCs w:val="21"/>
              </w:rPr>
              <w:sym w:font="Wingdings 2" w:char="0052"/>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宋体" w:hAnsi="宋体"/>
                <w:b/>
                <w:color w:val="000000" w:themeColor="text1"/>
                <w:szCs w:val="21"/>
              </w:rPr>
              <w:sym w:font="Wingdings 2" w:char="0052"/>
            </w:r>
            <w:r>
              <w:rPr>
                <w:rFonts w:hint="eastAsia" w:ascii="宋体" w:hAnsi="宋体"/>
                <w:b/>
                <w:color w:val="000000" w:themeColor="text1"/>
                <w:szCs w:val="21"/>
              </w:rPr>
              <w:t>产品/服务</w:t>
            </w:r>
            <w:r>
              <w:rPr>
                <w:rFonts w:hint="eastAsia" w:ascii="宋体" w:hAnsi="宋体"/>
                <w:b/>
                <w:color w:val="000000" w:themeColor="text1"/>
                <w:szCs w:val="21"/>
              </w:rPr>
              <w:sym w:font="Wingdings 2" w:char="0052"/>
            </w:r>
            <w:r>
              <w:rPr>
                <w:rFonts w:hint="eastAsia" w:ascii="宋体" w:hAnsi="宋体"/>
                <w:b/>
                <w:color w:val="000000" w:themeColor="text1"/>
                <w:szCs w:val="21"/>
              </w:rPr>
              <w:t>环境因素</w:t>
            </w:r>
            <w:r>
              <w:rPr>
                <w:rFonts w:hint="eastAsia" w:ascii="宋体" w:hAnsi="宋体"/>
                <w:b/>
                <w:color w:val="000000" w:themeColor="text1"/>
                <w:szCs w:val="21"/>
              </w:rPr>
              <w:sym w:font="Wingdings 2" w:char="0052"/>
            </w:r>
            <w:r>
              <w:rPr>
                <w:rFonts w:hint="eastAsia" w:ascii="宋体" w:hAnsi="宋体"/>
                <w:b/>
                <w:color w:val="000000" w:themeColor="text1"/>
                <w:szCs w:val="21"/>
              </w:rPr>
              <w:t>危险源，</w:t>
            </w:r>
            <w:r>
              <w:rPr>
                <w:rFonts w:hint="eastAsia" w:ascii="宋体" w:hAnsi="宋体"/>
                <w:b/>
                <w:color w:val="000000" w:themeColor="text1"/>
                <w:szCs w:val="21"/>
              </w:rPr>
              <w:sym w:font="Wingdings 2" w:char="0052"/>
            </w:r>
            <w:r>
              <w:rPr>
                <w:rFonts w:hint="eastAsia" w:ascii="宋体" w:hAnsi="宋体"/>
                <w:b/>
                <w:color w:val="000000" w:themeColor="text1"/>
                <w:szCs w:val="21"/>
              </w:rPr>
              <w:t>确定 □未确定法律法规要求的具体条款，</w:t>
            </w:r>
          </w:p>
          <w:p>
            <w:pPr>
              <w:pStyle w:val="11"/>
              <w:numPr>
                <w:ilvl w:val="0"/>
                <w:numId w:val="4"/>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w:t>
            </w:r>
            <w:r>
              <w:rPr>
                <w:rFonts w:hint="eastAsia" w:cs="宋体"/>
              </w:rPr>
              <w:t>通过信息联络单、口头、电话、网络、办公会议等方式进行内部沟通，通过宣贯培训让员工充分认识到质量、环境、职业健康安全体系的要求。对外部相关方进行信息的交流方式：通过文件传真、接收通知、</w:t>
            </w:r>
            <w:r>
              <w:rPr>
                <w:rFonts w:hint="eastAsia" w:cs="宋体"/>
                <w:lang w:eastAsia="zh-CN"/>
              </w:rPr>
              <w:t>远程</w:t>
            </w:r>
            <w:r>
              <w:rPr>
                <w:rFonts w:hint="eastAsia" w:cs="宋体"/>
              </w:rPr>
              <w:t>交流、合同协议、上网、施加影响等方式沟通协商。内部、外部沟通协商的机制已建立运行，基本有效。</w:t>
            </w:r>
          </w:p>
          <w:p>
            <w:pPr>
              <w:pStyle w:val="11"/>
              <w:numPr>
                <w:ilvl w:val="0"/>
                <w:numId w:val="4"/>
              </w:numPr>
              <w:tabs>
                <w:tab w:val="left" w:pos="540"/>
              </w:tabs>
              <w:spacing w:line="300" w:lineRule="exact"/>
              <w:ind w:firstLineChars="0"/>
              <w:rPr>
                <w:b/>
                <w:color w:val="000000" w:themeColor="text1"/>
                <w:sz w:val="14"/>
                <w:szCs w:val="14"/>
              </w:rPr>
            </w:pPr>
            <w:r>
              <w:rPr>
                <w:rFonts w:hint="eastAsia" w:ascii="宋体" w:hAnsi="宋体"/>
                <w:b/>
                <w:color w:val="000000" w:themeColor="text1"/>
                <w:szCs w:val="21"/>
              </w:rPr>
              <w:t>法律法规要求及时更新了</w:t>
            </w:r>
            <w:r>
              <w:rPr>
                <w:rFonts w:hint="eastAsia" w:ascii="宋体" w:hAnsi="宋体"/>
                <w:b/>
                <w:color w:val="000000" w:themeColor="text1"/>
                <w:szCs w:val="21"/>
                <w:lang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widowControl/>
              <w:spacing w:line="460" w:lineRule="exact"/>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质量目标</w:t>
            </w:r>
          </w:p>
          <w:p>
            <w:pPr>
              <w:spacing w:line="460" w:lineRule="exact"/>
              <w:ind w:firstLine="500" w:firstLineChars="250"/>
              <w:rPr>
                <w:rFonts w:hint="eastAsia" w:asciiTheme="minorEastAsia" w:hAnsiTheme="minorEastAsia" w:eastAsiaTheme="minorEastAsia" w:cstheme="minorEastAsia"/>
                <w:bCs/>
                <w:color w:val="auto"/>
                <w:sz w:val="20"/>
                <w:szCs w:val="20"/>
              </w:rPr>
            </w:pPr>
            <w:r>
              <w:rPr>
                <w:rFonts w:hint="eastAsia" w:asciiTheme="minorEastAsia" w:hAnsiTheme="minorEastAsia" w:eastAsiaTheme="minorEastAsia" w:cstheme="minorEastAsia"/>
                <w:bCs/>
                <w:color w:val="auto"/>
                <w:sz w:val="20"/>
                <w:szCs w:val="20"/>
              </w:rPr>
              <w:t>1、采购产品合格率≥95%；</w:t>
            </w:r>
          </w:p>
          <w:p>
            <w:pPr>
              <w:tabs>
                <w:tab w:val="left" w:pos="735"/>
              </w:tabs>
              <w:spacing w:line="460" w:lineRule="exact"/>
              <w:ind w:firstLine="500" w:firstLineChars="250"/>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color w:val="auto"/>
                <w:sz w:val="20"/>
                <w:szCs w:val="20"/>
              </w:rPr>
              <w:t>2、顾客满意率≥90%</w:t>
            </w:r>
          </w:p>
          <w:p>
            <w:pPr>
              <w:widowControl/>
              <w:spacing w:line="460" w:lineRule="exact"/>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环境目标</w:t>
            </w:r>
          </w:p>
          <w:p>
            <w:pPr>
              <w:widowControl/>
              <w:spacing w:line="460" w:lineRule="exact"/>
              <w:ind w:firstLine="500" w:firstLineChars="25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1、固体废弃物分类回收率100%；</w:t>
            </w:r>
          </w:p>
          <w:p>
            <w:pPr>
              <w:widowControl/>
              <w:spacing w:line="460" w:lineRule="exact"/>
              <w:ind w:firstLine="500" w:firstLineChars="25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2、杜绝火灾事故发生。</w:t>
            </w:r>
          </w:p>
          <w:p>
            <w:pPr>
              <w:widowControl/>
              <w:spacing w:line="460" w:lineRule="exact"/>
              <w:jc w:val="left"/>
              <w:rPr>
                <w:rFonts w:hint="eastAsia" w:asciiTheme="minorEastAsia" w:hAnsiTheme="minorEastAsia" w:eastAsiaTheme="minorEastAsia" w:cstheme="minorEastAsia"/>
                <w:b/>
                <w:color w:val="auto"/>
                <w:sz w:val="20"/>
                <w:szCs w:val="20"/>
              </w:rPr>
            </w:pPr>
            <w:r>
              <w:rPr>
                <w:rFonts w:hint="eastAsia" w:asciiTheme="minorEastAsia" w:hAnsiTheme="minorEastAsia" w:eastAsiaTheme="minorEastAsia" w:cstheme="minorEastAsia"/>
                <w:b/>
                <w:color w:val="auto"/>
                <w:sz w:val="20"/>
                <w:szCs w:val="20"/>
              </w:rPr>
              <w:t>职业健康安全目标</w:t>
            </w:r>
          </w:p>
          <w:p>
            <w:pPr>
              <w:widowControl/>
              <w:spacing w:line="460" w:lineRule="exact"/>
              <w:ind w:firstLine="500" w:firstLineChars="250"/>
              <w:jc w:val="left"/>
              <w:rPr>
                <w:rFonts w:hint="eastAsia" w:asciiTheme="minorEastAsia" w:hAnsiTheme="minorEastAsia" w:eastAsiaTheme="minorEastAsia" w:cstheme="minorEastAsia"/>
                <w:color w:val="auto"/>
                <w:sz w:val="20"/>
                <w:szCs w:val="20"/>
              </w:rPr>
            </w:pPr>
            <w:r>
              <w:rPr>
                <w:rFonts w:hint="eastAsia" w:asciiTheme="minorEastAsia" w:hAnsiTheme="minorEastAsia" w:eastAsiaTheme="minorEastAsia" w:cstheme="minorEastAsia"/>
                <w:color w:val="auto"/>
                <w:sz w:val="20"/>
                <w:szCs w:val="20"/>
              </w:rPr>
              <w:t>1、</w:t>
            </w:r>
            <w:r>
              <w:rPr>
                <w:rFonts w:hint="eastAsia" w:asciiTheme="minorEastAsia" w:hAnsiTheme="minorEastAsia" w:eastAsiaTheme="minorEastAsia" w:cstheme="minorEastAsia"/>
                <w:color w:val="auto"/>
                <w:kern w:val="0"/>
                <w:sz w:val="20"/>
                <w:szCs w:val="20"/>
              </w:rPr>
              <w:t>杜绝火灾事故发生</w:t>
            </w:r>
            <w:r>
              <w:rPr>
                <w:rFonts w:hint="eastAsia" w:asciiTheme="minorEastAsia" w:hAnsiTheme="minorEastAsia" w:eastAsiaTheme="minorEastAsia" w:cstheme="minorEastAsia"/>
                <w:color w:val="auto"/>
                <w:sz w:val="20"/>
                <w:szCs w:val="20"/>
              </w:rPr>
              <w:t>；</w:t>
            </w:r>
          </w:p>
          <w:p>
            <w:pPr>
              <w:spacing w:line="460" w:lineRule="exact"/>
              <w:ind w:firstLine="500" w:firstLineChars="250"/>
              <w:rPr>
                <w:rFonts w:hint="eastAsia" w:asciiTheme="minorEastAsia" w:hAnsiTheme="minorEastAsia" w:eastAsiaTheme="minorEastAsia" w:cstheme="minorEastAsia"/>
                <w:color w:val="auto"/>
                <w:kern w:val="0"/>
                <w:sz w:val="20"/>
                <w:szCs w:val="20"/>
              </w:rPr>
            </w:pPr>
            <w:r>
              <w:rPr>
                <w:rFonts w:hint="eastAsia" w:asciiTheme="minorEastAsia" w:hAnsiTheme="minorEastAsia" w:eastAsiaTheme="minorEastAsia" w:cstheme="minorEastAsia"/>
                <w:color w:val="auto"/>
                <w:kern w:val="0"/>
                <w:sz w:val="20"/>
                <w:szCs w:val="20"/>
              </w:rPr>
              <w:t>2、杜绝死亡及重大安全事故发生。</w:t>
            </w:r>
          </w:p>
          <w:p>
            <w:pPr>
              <w:spacing w:line="460" w:lineRule="exact"/>
              <w:ind w:firstLine="500" w:firstLineChars="250"/>
              <w:rPr>
                <w:rFonts w:hint="eastAsia"/>
                <w:color w:val="auto"/>
                <w:sz w:val="20"/>
                <w:szCs w:val="20"/>
              </w:rPr>
            </w:pPr>
            <w:r>
              <w:rPr>
                <w:rFonts w:hint="eastAsia" w:asciiTheme="minorEastAsia" w:hAnsiTheme="minorEastAsia" w:eastAsiaTheme="minorEastAsia" w:cstheme="minorEastAsia"/>
                <w:color w:val="auto"/>
                <w:kern w:val="0"/>
                <w:sz w:val="20"/>
                <w:szCs w:val="20"/>
              </w:rPr>
              <w:t>3、轻伤事故少于3起/年。</w:t>
            </w:r>
          </w:p>
          <w:p>
            <w:pPr>
              <w:ind w:firstLine="400" w:firstLineChars="200"/>
              <w:rPr>
                <w:rFonts w:hint="eastAsia"/>
                <w:color w:val="auto"/>
                <w:sz w:val="20"/>
                <w:szCs w:val="20"/>
              </w:rPr>
            </w:pPr>
            <w:r>
              <w:rPr>
                <w:rFonts w:hint="eastAsia"/>
                <w:color w:val="auto"/>
                <w:sz w:val="20"/>
                <w:szCs w:val="20"/>
              </w:rPr>
              <w:t>目标可测量，与公司管理方针一致。</w:t>
            </w:r>
          </w:p>
          <w:p>
            <w:pPr>
              <w:ind w:firstLine="400" w:firstLineChars="200"/>
              <w:rPr>
                <w:rFonts w:hint="eastAsia"/>
                <w:color w:val="auto"/>
                <w:sz w:val="20"/>
                <w:szCs w:val="20"/>
              </w:rPr>
            </w:pPr>
            <w:r>
              <w:rPr>
                <w:rFonts w:hint="eastAsia"/>
                <w:color w:val="auto"/>
                <w:sz w:val="20"/>
                <w:szCs w:val="20"/>
              </w:rPr>
              <w:t>每季度由总经办按公司管理目标考核要求统计考核公司管理目标完成情况，提交管理评审会议。查到2019年第</w:t>
            </w:r>
            <w:r>
              <w:rPr>
                <w:rFonts w:hint="eastAsia"/>
                <w:color w:val="auto"/>
                <w:sz w:val="20"/>
                <w:szCs w:val="20"/>
                <w:lang w:val="en-US" w:eastAsia="zh-CN"/>
              </w:rPr>
              <w:t>四</w:t>
            </w:r>
            <w:r>
              <w:rPr>
                <w:rFonts w:hint="eastAsia"/>
                <w:color w:val="auto"/>
                <w:sz w:val="20"/>
                <w:szCs w:val="20"/>
              </w:rPr>
              <w:t>季度公司管理目标完成情况，各项目标均已完成，考核人</w:t>
            </w:r>
            <w:r>
              <w:rPr>
                <w:rFonts w:hint="eastAsia"/>
                <w:color w:val="auto"/>
                <w:sz w:val="20"/>
                <w:szCs w:val="20"/>
                <w:lang w:eastAsia="zh-CN"/>
              </w:rPr>
              <w:t xml:space="preserve">曹建民 </w:t>
            </w:r>
            <w:r>
              <w:rPr>
                <w:rFonts w:hint="eastAsia"/>
                <w:color w:val="auto"/>
                <w:sz w:val="20"/>
                <w:szCs w:val="20"/>
              </w:rPr>
              <w:t>。</w:t>
            </w:r>
          </w:p>
          <w:p>
            <w:pPr>
              <w:ind w:firstLine="400" w:firstLineChars="200"/>
              <w:rPr>
                <w:rFonts w:hint="eastAsia" w:ascii="Times New Roman" w:hAnsi="Times New Roman" w:eastAsia="宋体" w:cs="Times New Roman"/>
                <w:color w:val="auto"/>
                <w:sz w:val="20"/>
                <w:szCs w:val="20"/>
                <w:lang w:val="en-US" w:eastAsia="zh-CN"/>
              </w:rPr>
            </w:pPr>
            <w:r>
              <w:rPr>
                <w:rFonts w:hint="eastAsia"/>
                <w:color w:val="auto"/>
                <w:sz w:val="20"/>
                <w:szCs w:val="20"/>
              </w:rPr>
              <w:t>公司管理目标已分解到各部门，由总经办负责统计考核。</w:t>
            </w:r>
            <w:r>
              <w:rPr>
                <w:rFonts w:hint="eastAsia"/>
                <w:color w:val="auto"/>
              </w:rPr>
              <w:t>针对重要环境因素、重大危险源制订了管理方案并予以实施，</w:t>
            </w:r>
            <w:r>
              <w:rPr>
                <w:rFonts w:hint="eastAsia" w:ascii="Times New Roman" w:hAnsi="Times New Roman" w:eastAsia="宋体" w:cs="Times New Roman"/>
                <w:color w:val="auto"/>
                <w:sz w:val="20"/>
                <w:szCs w:val="20"/>
              </w:rPr>
              <w:t>基本有效，</w:t>
            </w:r>
            <w:r>
              <w:rPr>
                <w:rFonts w:hint="eastAsia" w:ascii="Times New Roman" w:hAnsi="Times New Roman" w:eastAsia="宋体" w:cs="Times New Roman"/>
                <w:color w:val="auto"/>
                <w:sz w:val="20"/>
                <w:szCs w:val="20"/>
                <w:lang w:val="en-US" w:eastAsia="zh-CN"/>
              </w:rPr>
              <w:t>同时见《2019年第4季度环境/职业健康安全目标完成情况考核记录》</w:t>
            </w:r>
            <w:r>
              <w:rPr>
                <w:rFonts w:hint="eastAsia" w:ascii="Times New Roman" w:hAnsi="Times New Roman" w:eastAsia="宋体" w:cs="Times New Roman"/>
                <w:color w:val="auto"/>
                <w:sz w:val="20"/>
                <w:szCs w:val="20"/>
                <w:lang w:eastAsia="zh-CN"/>
              </w:rPr>
              <w:t>，保证措施</w:t>
            </w:r>
            <w:r>
              <w:rPr>
                <w:rFonts w:hint="eastAsia" w:ascii="Times New Roman" w:hAnsi="Times New Roman" w:eastAsia="宋体" w:cs="Times New Roman"/>
                <w:color w:val="auto"/>
                <w:sz w:val="20"/>
                <w:szCs w:val="20"/>
                <w:lang w:val="en-US" w:eastAsia="zh-CN"/>
              </w:rPr>
              <w:t>有：</w:t>
            </w:r>
            <w:r>
              <w:rPr>
                <w:rFonts w:hint="eastAsia" w:ascii="Times New Roman" w:hAnsi="Times New Roman" w:eastAsia="宋体" w:cs="Times New Roman"/>
                <w:color w:val="auto"/>
                <w:sz w:val="20"/>
                <w:szCs w:val="20"/>
                <w:lang w:eastAsia="zh-CN"/>
              </w:rPr>
              <w:t>对工人进行消防知识的培训和教育、按照《应急准备与响应预案》及《消防安全管理制度》控制，进行演练、定期进行安全消防检查等，</w:t>
            </w:r>
            <w:r>
              <w:rPr>
                <w:rFonts w:hint="eastAsia" w:ascii="Times New Roman" w:hAnsi="Times New Roman" w:eastAsia="宋体" w:cs="Times New Roman"/>
                <w:color w:val="auto"/>
                <w:sz w:val="20"/>
                <w:szCs w:val="20"/>
                <w:lang w:val="en-US" w:eastAsia="zh-CN"/>
              </w:rPr>
              <w:t>考核人：曹建民       考核日期： 2020年2月20日</w:t>
            </w:r>
          </w:p>
          <w:p>
            <w:pPr>
              <w:ind w:firstLine="400" w:firstLineChars="200"/>
              <w:rPr>
                <w:rFonts w:ascii="宋体" w:hAnsi="宋体"/>
                <w:b/>
                <w:color w:val="000000" w:themeColor="text1"/>
              </w:rPr>
            </w:pPr>
            <w:r>
              <w:rPr>
                <w:rFonts w:hint="eastAsia" w:ascii="Times New Roman" w:hAnsi="Times New Roman" w:eastAsia="宋体" w:cs="Times New Roman"/>
                <w:color w:val="auto"/>
                <w:sz w:val="20"/>
                <w:szCs w:val="20"/>
                <w:lang w:val="en-US" w:eastAsia="zh-CN"/>
              </w:rPr>
              <w:t>2020年度运行措施正在实施中。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rFonts w:ascii="宋体" w:hAnsi="宋体"/>
                <w:b/>
                <w:color w:val="000000" w:themeColor="text1"/>
                <w:sz w:val="20"/>
                <w:szCs w:val="20"/>
              </w:rPr>
            </w:pPr>
            <w:r>
              <w:rPr>
                <w:rFonts w:hint="eastAsia"/>
                <w:b/>
                <w:color w:val="000000" w:themeColor="text1"/>
                <w:sz w:val="20"/>
                <w:szCs w:val="20"/>
              </w:rPr>
              <w:t>6.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见</w:t>
            </w:r>
            <w:r>
              <w:rPr>
                <w:rFonts w:hint="eastAsia" w:asciiTheme="minorEastAsia" w:hAnsiTheme="minorEastAsia" w:eastAsiaTheme="minorEastAsia" w:cstheme="minorEastAsia"/>
                <w:color w:val="auto"/>
                <w:sz w:val="21"/>
                <w:szCs w:val="21"/>
              </w:rPr>
              <w:t>管理手册</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质量/环境/职业健康安全管理程序</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文件架构：手册一本、程序文件、三层次文件（作业指导书、规章制度等）、记录表格</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目前</w:t>
            </w:r>
            <w:r>
              <w:rPr>
                <w:rFonts w:hint="eastAsia" w:asciiTheme="minorEastAsia" w:hAnsiTheme="minorEastAsia" w:eastAsiaTheme="minorEastAsia" w:cstheme="minorEastAsia"/>
                <w:color w:val="auto"/>
                <w:sz w:val="21"/>
                <w:szCs w:val="21"/>
                <w:lang w:val="en-US" w:eastAsia="zh-CN"/>
              </w:rPr>
              <w:t>有</w:t>
            </w:r>
            <w:r>
              <w:rPr>
                <w:rFonts w:hint="eastAsia" w:asciiTheme="minorEastAsia" w:hAnsiTheme="minorEastAsia" w:eastAsiaTheme="minorEastAsia" w:cstheme="minorEastAsia"/>
                <w:color w:val="auto"/>
                <w:sz w:val="21"/>
                <w:szCs w:val="21"/>
              </w:rPr>
              <w:t>纸质文件和少部分是电子版；</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自编文件：《受控文件清单》；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外来文件：《法律法规和其他要求清单》（见“法律法规和其他要求”部分的审核记录）</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有《文件发放登记表》</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目前无</w:t>
            </w:r>
            <w:r>
              <w:rPr>
                <w:rFonts w:hint="eastAsia" w:asciiTheme="minorEastAsia" w:hAnsiTheme="minorEastAsia" w:eastAsiaTheme="minorEastAsia" w:cstheme="minorEastAsia"/>
                <w:color w:val="auto"/>
                <w:sz w:val="21"/>
                <w:szCs w:val="21"/>
              </w:rPr>
              <w:t>文件的更改</w:t>
            </w:r>
          </w:p>
          <w:p>
            <w:pPr>
              <w:keepNext w:val="0"/>
              <w:keepLines w:val="0"/>
              <w:suppressLineNumbers w:val="0"/>
              <w:spacing w:before="0" w:beforeAutospacing="0" w:after="0" w:afterAutospacing="0" w:line="360" w:lineRule="auto"/>
              <w:ind w:right="0" w:rightChars="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有《记录清单》；记录保存期基本是三年；目前是纸质记录和电子版</w:t>
            </w:r>
            <w:r>
              <w:rPr>
                <w:rFonts w:hint="eastAsia" w:asciiTheme="minorEastAsia" w:hAnsiTheme="minorEastAsia" w:eastAsiaTheme="minorEastAsia" w:cstheme="minorEastAsia"/>
                <w:color w:val="auto"/>
                <w:sz w:val="21"/>
                <w:szCs w:val="21"/>
                <w:lang w:val="en-US" w:eastAsia="zh-CN"/>
              </w:rPr>
              <w:t>两种</w:t>
            </w:r>
            <w:r>
              <w:rPr>
                <w:rFonts w:hint="eastAsia" w:asciiTheme="minorEastAsia" w:hAnsiTheme="minorEastAsia" w:eastAsiaTheme="minorEastAsia" w:cstheme="minorEastAsia"/>
                <w:color w:val="auto"/>
                <w:sz w:val="21"/>
                <w:szCs w:val="21"/>
              </w:rPr>
              <w:t>；由办公室统一保存。</w:t>
            </w:r>
          </w:p>
          <w:p>
            <w:pPr>
              <w:tabs>
                <w:tab w:val="left" w:pos="540"/>
              </w:tabs>
              <w:spacing w:line="240" w:lineRule="exact"/>
              <w:rPr>
                <w:rFonts w:ascii="宋体" w:hAnsi="宋体"/>
                <w:b/>
                <w:color w:val="000000" w:themeColor="text1"/>
                <w:sz w:val="20"/>
                <w:szCs w:val="20"/>
              </w:rPr>
            </w:pPr>
            <w:r>
              <w:rPr>
                <w:rFonts w:hint="eastAsia" w:asciiTheme="minorEastAsia" w:hAnsiTheme="minorEastAsia" w:eastAsiaTheme="minorEastAsia" w:cstheme="minorEastAsia"/>
                <w:color w:val="auto"/>
                <w:sz w:val="21"/>
                <w:szCs w:val="21"/>
                <w:lang w:val="en-US" w:eastAsia="zh-CN"/>
              </w:rPr>
              <w:t>基本符合。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vAlign w:val="top"/>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1、组织配置了适宜的人员：如总经办人员、管理人员、业务人员、技术员、财务等；人员配置基本满足日常管理体系运行要求；</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szCs w:val="21"/>
                <w:lang w:eastAsia="zh-CN"/>
              </w:rPr>
              <w:t>远程</w:t>
            </w:r>
            <w:r>
              <w:rPr>
                <w:rFonts w:hint="eastAsia" w:asciiTheme="minorEastAsia" w:hAnsiTheme="minorEastAsia" w:eastAsiaTheme="minorEastAsia" w:cstheme="minorEastAsia"/>
                <w:szCs w:val="21"/>
              </w:rPr>
              <w:t>查看，该受审核方未涉及到特殊作业，以及特种作业人员。</w:t>
            </w:r>
          </w:p>
          <w:p>
            <w:pPr>
              <w:spacing w:line="300" w:lineRule="exact"/>
              <w:rPr>
                <w:rFonts w:ascii="宋体" w:hAnsi="宋体"/>
                <w:b/>
                <w:color w:val="000000" w:themeColor="text1"/>
                <w:sz w:val="20"/>
                <w:szCs w:val="20"/>
              </w:rPr>
            </w:pPr>
            <w:r>
              <w:rPr>
                <w:rFonts w:hint="eastAsia" w:asciiTheme="minorEastAsia" w:hAnsiTheme="minorEastAsia" w:eastAsiaTheme="minorEastAsia" w:cstheme="minorEastAsia"/>
                <w:szCs w:val="21"/>
              </w:rPr>
              <w:t>3、组织通过</w:t>
            </w:r>
            <w:r>
              <w:rPr>
                <w:rFonts w:hint="eastAsia" w:asciiTheme="minorEastAsia" w:hAnsiTheme="minorEastAsia" w:eastAsiaTheme="minorEastAsia" w:cstheme="minorEastAsia"/>
                <w:szCs w:val="21"/>
                <w:lang w:eastAsia="zh-CN"/>
              </w:rPr>
              <w:t>采购部</w:t>
            </w:r>
            <w:r>
              <w:rPr>
                <w:rFonts w:hint="eastAsia" w:asciiTheme="minorEastAsia" w:hAnsiTheme="minorEastAsia" w:eastAsiaTheme="minorEastAsia" w:cstheme="minorEastAsia"/>
                <w:szCs w:val="21"/>
              </w:rPr>
              <w:t>、办公室、技术部对供应商的人员和设备等进行了评价，经过评价确定，供应商配备了具备有能保持稳定提供产品的能力。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ind w:firstLine="420" w:firstLineChars="200"/>
              <w:rPr>
                <w:rFonts w:hint="eastAsia" w:eastAsia="宋体"/>
                <w:color w:val="auto"/>
                <w:sz w:val="21"/>
                <w:szCs w:val="21"/>
                <w:lang w:eastAsia="zh-CN"/>
              </w:rPr>
            </w:pPr>
            <w:r>
              <w:rPr>
                <w:rFonts w:hint="eastAsia" w:cs="宋体"/>
                <w:color w:val="auto"/>
              </w:rPr>
              <w:t>查设备台帐，主要是办公设备，包括：</w:t>
            </w:r>
            <w:r>
              <w:rPr>
                <w:rFonts w:hint="eastAsia"/>
                <w:color w:val="auto"/>
                <w:sz w:val="21"/>
                <w:szCs w:val="21"/>
                <w:lang w:eastAsia="zh-CN"/>
              </w:rPr>
              <w:t>电脑、电话、一体机、</w:t>
            </w:r>
            <w:r>
              <w:rPr>
                <w:rFonts w:hint="eastAsia"/>
                <w:color w:val="auto"/>
                <w:sz w:val="21"/>
                <w:szCs w:val="21"/>
                <w:lang w:val="en-US" w:eastAsia="zh-CN"/>
              </w:rPr>
              <w:t>办公桌椅、展板、文件柜、</w:t>
            </w:r>
            <w:r>
              <w:rPr>
                <w:rFonts w:hint="eastAsia"/>
                <w:color w:val="auto"/>
                <w:sz w:val="21"/>
                <w:szCs w:val="21"/>
                <w:lang w:eastAsia="zh-CN"/>
              </w:rPr>
              <w:t>汽车</w:t>
            </w:r>
            <w:r>
              <w:rPr>
                <w:rFonts w:hint="eastAsia" w:cs="宋体"/>
                <w:color w:val="auto"/>
              </w:rPr>
              <w:t>等</w:t>
            </w:r>
            <w:r>
              <w:rPr>
                <w:rFonts w:hint="eastAsia" w:cs="宋体"/>
                <w:color w:val="auto"/>
                <w:lang w:eastAsia="zh-CN"/>
              </w:rPr>
              <w:t>，</w:t>
            </w:r>
            <w:r>
              <w:rPr>
                <w:rFonts w:hint="eastAsia"/>
                <w:color w:val="auto"/>
                <w:sz w:val="21"/>
                <w:szCs w:val="21"/>
                <w:lang w:val="en-US" w:eastAsia="zh-CN"/>
              </w:rPr>
              <w:t>办公室</w:t>
            </w:r>
            <w:r>
              <w:rPr>
                <w:rFonts w:hint="eastAsia" w:ascii="Times New Roman" w:hAnsi="Times New Roman"/>
                <w:color w:val="auto"/>
                <w:sz w:val="21"/>
                <w:szCs w:val="21"/>
              </w:rPr>
              <w:t>电脑、传真、打印机及网络运行正常</w:t>
            </w:r>
            <w:r>
              <w:rPr>
                <w:rFonts w:hint="eastAsia"/>
                <w:color w:val="auto"/>
                <w:sz w:val="21"/>
                <w:szCs w:val="21"/>
                <w:lang w:eastAsia="zh-CN"/>
              </w:rPr>
              <w:t>，</w:t>
            </w:r>
            <w:r>
              <w:rPr>
                <w:rFonts w:hint="eastAsia" w:cs="宋体"/>
                <w:color w:val="auto"/>
              </w:rPr>
              <w:t>日常维护保养包括对电脑的定期杀毒，车的定期保养、大中小修、定期年检。全部完好。</w:t>
            </w:r>
          </w:p>
          <w:p>
            <w:pPr>
              <w:pStyle w:val="2"/>
              <w:ind w:firstLine="460" w:firstLineChars="200"/>
              <w:rPr>
                <w:rFonts w:hint="eastAsia"/>
                <w:color w:val="auto"/>
                <w:sz w:val="21"/>
                <w:szCs w:val="21"/>
                <w:lang w:val="en-US" w:eastAsia="zh-CN"/>
              </w:rPr>
            </w:pPr>
            <w:r>
              <w:rPr>
                <w:rFonts w:hint="eastAsia"/>
                <w:color w:val="auto"/>
                <w:sz w:val="21"/>
                <w:szCs w:val="21"/>
                <w:lang w:val="en-US" w:eastAsia="zh-CN"/>
              </w:rPr>
              <w:t>库房物品放置基本有秩序。</w:t>
            </w:r>
          </w:p>
          <w:p>
            <w:pPr>
              <w:spacing w:line="400" w:lineRule="exact"/>
              <w:ind w:firstLine="420" w:firstLineChars="200"/>
              <w:rPr>
                <w:rFonts w:hint="eastAsia"/>
                <w:color w:val="auto"/>
                <w:szCs w:val="21"/>
                <w:highlight w:val="none"/>
                <w:lang w:eastAsia="zh-CN"/>
              </w:rPr>
            </w:pP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p>
            <w:pPr>
              <w:spacing w:line="240" w:lineRule="exact"/>
              <w:rPr>
                <w:rFonts w:ascii="宋体" w:hAnsi="宋体"/>
                <w:b/>
                <w:color w:val="000000" w:themeColor="text1"/>
                <w:sz w:val="20"/>
                <w:szCs w:val="20"/>
              </w:rPr>
            </w:pPr>
            <w:r>
              <w:rPr>
                <w:rFonts w:hint="eastAsia"/>
                <w:color w:val="auto"/>
                <w:lang w:val="en-US" w:eastAsia="zh-CN"/>
              </w:rPr>
              <w:t>企业有叉车一台，目前处于停用状态，企业出具声明，有签字盖章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eastAsia="zh-CN"/>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7"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eastAsia="zh-CN"/>
              </w:rPr>
              <w:t>：</w:t>
            </w:r>
            <w:r>
              <w:rPr>
                <w:rFonts w:hint="eastAsia" w:ascii="宋体" w:hAnsi="宋体"/>
                <w:b w:val="0"/>
                <w:bCs/>
                <w:color w:val="000000" w:themeColor="text1"/>
                <w:sz w:val="20"/>
                <w:szCs w:val="20"/>
                <w:lang w:eastAsia="zh-CN"/>
              </w:rPr>
              <w:t>不涉及，有服务质量评价记录。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280" w:lineRule="exact"/>
              <w:rPr>
                <w:rFonts w:hint="eastAsia" w:asciiTheme="minorEastAsia" w:hAnsiTheme="minorEastAsia" w:eastAsiaTheme="minorEastAsia" w:cstheme="minorEastAsia"/>
                <w:szCs w:val="21"/>
              </w:rPr>
            </w:pPr>
            <w:r>
              <w:rPr>
                <w:rFonts w:hint="eastAsia" w:ascii="宋体" w:hAnsi="宋体"/>
                <w:b/>
                <w:color w:val="000000" w:themeColor="text1"/>
                <w:sz w:val="20"/>
                <w:szCs w:val="20"/>
              </w:rPr>
              <w:t>知识</w:t>
            </w:r>
            <w:r>
              <w:rPr>
                <w:rFonts w:hint="eastAsia" w:ascii="宋体" w:hAnsi="宋体"/>
                <w:b/>
                <w:color w:val="000000" w:themeColor="text1"/>
                <w:sz w:val="20"/>
                <w:szCs w:val="20"/>
                <w:lang w:eastAsia="zh-CN"/>
              </w:rPr>
              <w:t>：</w:t>
            </w:r>
            <w:r>
              <w:rPr>
                <w:rFonts w:hint="eastAsia" w:asciiTheme="minorEastAsia" w:hAnsiTheme="minorEastAsia" w:eastAsiaTheme="minorEastAsia" w:cstheme="minorEastAsia"/>
                <w:szCs w:val="21"/>
              </w:rPr>
              <w:t>编制了知识管理</w:t>
            </w:r>
            <w:r>
              <w:rPr>
                <w:rFonts w:hint="eastAsia" w:asciiTheme="minorEastAsia" w:hAnsiTheme="minorEastAsia" w:eastAsiaTheme="minorEastAsia" w:cstheme="minorEastAsia"/>
                <w:szCs w:val="21"/>
                <w:lang w:eastAsia="zh-CN"/>
              </w:rPr>
              <w:t>办法</w:t>
            </w:r>
            <w:r>
              <w:rPr>
                <w:rFonts w:hint="eastAsia" w:asciiTheme="minorEastAsia" w:hAnsiTheme="minorEastAsia" w:eastAsiaTheme="minorEastAsia" w:cstheme="minorEastAsia"/>
                <w:szCs w:val="21"/>
              </w:rPr>
              <w:t>，组织确定运行过程所需要的知识，包括内部知识、外部知识。</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经组织识别，组织内外部知识包括：</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外部知识、专业知识、管理经验、教训等。</w:t>
            </w:r>
          </w:p>
          <w:p>
            <w:pPr>
              <w:spacing w:line="280" w:lineRule="exac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eastAsia="zh-CN"/>
              </w:rPr>
              <w:t>远程</w:t>
            </w:r>
            <w:r>
              <w:rPr>
                <w:rFonts w:hint="eastAsia" w:asciiTheme="minorEastAsia" w:hAnsiTheme="minorEastAsia" w:eastAsiaTheme="minorEastAsia" w:cstheme="minorEastAsia"/>
                <w:szCs w:val="21"/>
              </w:rPr>
              <w:t>看到组织各部门层次基本有相应的管理制度、岗位职责、工作要求等组织内部知识。此外还通过文件发放、会议传达、专题培训等方式进行内部知识的获得、交流和更新等。</w:t>
            </w:r>
          </w:p>
          <w:p>
            <w:pPr>
              <w:spacing w:line="240" w:lineRule="exact"/>
              <w:rPr>
                <w:rFonts w:ascii="宋体" w:hAnsi="宋体"/>
                <w:b/>
                <w:color w:val="000000" w:themeColor="text1"/>
                <w:sz w:val="20"/>
                <w:szCs w:val="20"/>
              </w:rPr>
            </w:pPr>
            <w:r>
              <w:rPr>
                <w:rFonts w:hint="eastAsia" w:asciiTheme="minorEastAsia" w:hAnsiTheme="minorEastAsia" w:eastAsiaTheme="minorEastAsia" w:cstheme="minorEastAsia"/>
                <w:szCs w:val="21"/>
              </w:rPr>
              <w:t xml:space="preserve">    组织知识在部门管理基本符合标准要求。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9"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环保设施：</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vAlign w:val="top"/>
          </w:tcPr>
          <w:p>
            <w:pPr>
              <w:spacing w:line="400" w:lineRule="exact"/>
              <w:rPr>
                <w:rFonts w:ascii="宋体" w:hAnsi="宋体"/>
                <w:b/>
                <w:color w:val="000000" w:themeColor="text1"/>
                <w:sz w:val="20"/>
                <w:szCs w:val="20"/>
              </w:rPr>
            </w:pPr>
            <w:r>
              <w:rPr>
                <w:rFonts w:hint="eastAsia" w:ascii="宋体" w:hAnsi="宋体"/>
                <w:b/>
                <w:color w:val="000000" w:themeColor="text1"/>
                <w:sz w:val="20"/>
                <w:szCs w:val="20"/>
              </w:rPr>
              <w:t>职业健康安全设施：</w:t>
            </w:r>
            <w:r>
              <w:rPr>
                <w:rFonts w:hint="eastAsia"/>
                <w:color w:val="auto"/>
                <w:szCs w:val="21"/>
                <w:highlight w:val="none"/>
              </w:rPr>
              <w:t>消防栓、灭火器</w:t>
            </w:r>
            <w:r>
              <w:rPr>
                <w:rFonts w:hint="eastAsia"/>
                <w:color w:val="auto"/>
                <w:szCs w:val="21"/>
                <w:highlight w:val="none"/>
                <w:lang w:val="en-US" w:eastAsia="zh-CN"/>
              </w:rPr>
              <w:t>若干，</w:t>
            </w:r>
            <w:r>
              <w:rPr>
                <w:rFonts w:hint="eastAsia"/>
                <w:color w:val="auto"/>
                <w:szCs w:val="21"/>
                <w:highlight w:val="none"/>
              </w:rPr>
              <w:t>配电箱</w:t>
            </w:r>
            <w:r>
              <w:rPr>
                <w:rFonts w:hint="eastAsia"/>
                <w:color w:val="auto"/>
                <w:szCs w:val="21"/>
                <w:highlight w:val="none"/>
                <w:lang w:eastAsia="zh-CN"/>
              </w:rPr>
              <w:t>无异常。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vAlign w:val="top"/>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leftChars="0" w:firstLine="420" w:firstLineChars="200"/>
              <w:rPr>
                <w:b/>
                <w:color w:val="000000" w:themeColor="text1"/>
                <w:sz w:val="20"/>
                <w:szCs w:val="20"/>
              </w:rPr>
            </w:pPr>
            <w:r>
              <w:rPr>
                <w:rFonts w:hint="eastAsia" w:asciiTheme="minorEastAsia" w:hAnsiTheme="minorEastAsia" w:eastAsiaTheme="minorEastAsia" w:cstheme="minorEastAsia"/>
                <w:sz w:val="21"/>
                <w:szCs w:val="21"/>
              </w:rPr>
              <w:t>通过</w:t>
            </w:r>
            <w:r>
              <w:rPr>
                <w:rFonts w:hint="eastAsia"/>
              </w:rPr>
              <w:t>方针的管理职责评审</w:t>
            </w:r>
            <w:r>
              <w:rPr>
                <w:rFonts w:hint="eastAsia" w:asciiTheme="minorEastAsia" w:hAnsiTheme="minorEastAsia" w:eastAsiaTheme="minorEastAsia" w:cstheme="minorEastAsia"/>
                <w:sz w:val="21"/>
                <w:szCs w:val="21"/>
              </w:rPr>
              <w:t>，最终得出本公司管理体系是适宜的、充分的、有效的，方针和目标是适宜的和有效的</w:t>
            </w:r>
            <w:r>
              <w:rPr>
                <w:rFonts w:hint="eastAsia" w:asciiTheme="minorEastAsia" w:hAnsiTheme="minorEastAsia" w:eastAsiaTheme="minorEastAsia" w:cstheme="minorEastAsia"/>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ind w:left="159" w:hanging="159" w:hangingChars="79"/>
              <w:rPr>
                <w:rFonts w:ascii="楷体_GB2312" w:eastAsia="楷体_GB2312"/>
                <w:b/>
                <w:color w:val="000000" w:themeColor="text1"/>
                <w:sz w:val="20"/>
                <w:szCs w:val="20"/>
              </w:rPr>
            </w:pPr>
            <w:r>
              <w:rPr>
                <w:rFonts w:hint="eastAsia"/>
                <w:b/>
                <w:color w:val="000000" w:themeColor="text1"/>
                <w:sz w:val="20"/>
                <w:szCs w:val="20"/>
              </w:rPr>
              <w:t>2. 组织内部沟通的充分性与效果；</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公司和部门负责人清楚公司及各部门与</w:t>
            </w:r>
            <w:r>
              <w:rPr>
                <w:rFonts w:hint="eastAsia" w:cs="宋体" w:asciiTheme="minorEastAsia" w:hAnsiTheme="minorEastAsia" w:eastAsiaTheme="minorEastAsia"/>
                <w:szCs w:val="21"/>
                <w:lang w:val="en-US" w:eastAsia="zh-CN"/>
              </w:rPr>
              <w:t>体系</w:t>
            </w:r>
            <w:r>
              <w:rPr>
                <w:rFonts w:hint="eastAsia" w:cs="宋体" w:asciiTheme="minorEastAsia" w:hAnsiTheme="minorEastAsia" w:eastAsiaTheme="minorEastAsia"/>
                <w:szCs w:val="21"/>
              </w:rPr>
              <w:t>相关的内部沟通和外部信息交流的项目、内容等。如：公布、公开质量方针和质量目标、与客户、外部供方等相关产品和服务的沟通等。</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--主要的事项内、外沟通均事先做出策划或规定</w:t>
            </w:r>
          </w:p>
          <w:p>
            <w:pPr>
              <w:tabs>
                <w:tab w:val="left" w:pos="-3"/>
              </w:tabs>
              <w:spacing w:line="400" w:lineRule="exact"/>
              <w:ind w:firstLine="420" w:firstLineChars="200"/>
              <w:rPr>
                <w:rFonts w:hint="eastAsia" w:cs="宋体" w:asciiTheme="minorEastAsia" w:hAnsiTheme="minorEastAsia" w:eastAsiaTheme="minorEastAsia"/>
                <w:szCs w:val="21"/>
              </w:rPr>
            </w:pPr>
            <w:r>
              <w:rPr>
                <w:rFonts w:hint="eastAsia" w:cs="宋体" w:asciiTheme="minorEastAsia" w:hAnsiTheme="minorEastAsia" w:eastAsiaTheme="minorEastAsia"/>
                <w:szCs w:val="21"/>
              </w:rPr>
              <w:t>内容包括：沟通事项、沟通的职责、沟通对象、沟通内容、沟通时机、沟通方式等等。</w:t>
            </w:r>
          </w:p>
          <w:p>
            <w:pPr>
              <w:tabs>
                <w:tab w:val="left" w:pos="-3"/>
              </w:tabs>
              <w:spacing w:line="400" w:lineRule="exact"/>
              <w:ind w:firstLine="420" w:firstLineChars="200"/>
              <w:rPr>
                <w:rFonts w:ascii="楷体_GB2312" w:eastAsia="楷体_GB2312"/>
                <w:b/>
                <w:color w:val="000000" w:themeColor="text1"/>
                <w:szCs w:val="21"/>
              </w:rPr>
            </w:pPr>
            <w:r>
              <w:rPr>
                <w:rFonts w:hint="eastAsia" w:cs="宋体" w:asciiTheme="minorEastAsia" w:hAnsiTheme="minorEastAsia" w:eastAsiaTheme="minorEastAsia"/>
                <w:szCs w:val="21"/>
              </w:rPr>
              <w:t>--通常的沟通方式包括但不限于：会议、文件、改善提案、通告、内部联络书、内部电脑网络、培训、拜访、交谈、提交报告等。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rPr>
                <w:rFonts w:hint="eastAsia"/>
                <w:sz w:val="20"/>
                <w:szCs w:val="20"/>
                <w:lang w:eastAsia="zh-CN"/>
              </w:rPr>
            </w:pPr>
            <w:r>
              <w:rPr>
                <w:rFonts w:hint="eastAsia"/>
                <w:sz w:val="20"/>
                <w:szCs w:val="20"/>
                <w:lang w:eastAsia="zh-CN"/>
              </w:rPr>
              <w:t>《管理手册》中规定了</w:t>
            </w:r>
            <w:r>
              <w:rPr>
                <w:rFonts w:hint="eastAsia"/>
                <w:sz w:val="20"/>
                <w:szCs w:val="20"/>
                <w:lang w:val="en-US" w:eastAsia="zh-CN"/>
              </w:rPr>
              <w:t>服务</w:t>
            </w:r>
            <w:r>
              <w:rPr>
                <w:rFonts w:hint="eastAsia"/>
                <w:sz w:val="20"/>
                <w:szCs w:val="20"/>
                <w:lang w:eastAsia="zh-CN"/>
              </w:rPr>
              <w:t>过程受控条件。得到</w:t>
            </w:r>
            <w:r>
              <w:rPr>
                <w:rFonts w:hint="eastAsia"/>
                <w:sz w:val="20"/>
                <w:szCs w:val="20"/>
                <w:lang w:val="en-US" w:eastAsia="zh-CN"/>
              </w:rPr>
              <w:t>工作指标、任务单</w:t>
            </w:r>
            <w:r>
              <w:rPr>
                <w:rFonts w:hint="eastAsia"/>
                <w:sz w:val="20"/>
                <w:szCs w:val="20"/>
                <w:lang w:eastAsia="zh-CN"/>
              </w:rPr>
              <w:t>。</w:t>
            </w:r>
          </w:p>
          <w:p>
            <w:pPr>
              <w:rPr>
                <w:rFonts w:hint="eastAsia"/>
                <w:sz w:val="20"/>
                <w:szCs w:val="20"/>
                <w:lang w:eastAsia="zh-CN"/>
              </w:rPr>
            </w:pPr>
            <w:r>
              <w:rPr>
                <w:rFonts w:hint="default" w:ascii="Calibri" w:hAnsi="Calibri" w:cs="Calibri"/>
                <w:sz w:val="20"/>
                <w:szCs w:val="20"/>
                <w:lang w:eastAsia="zh-CN"/>
              </w:rPr>
              <w:t>●</w:t>
            </w:r>
            <w:r>
              <w:rPr>
                <w:rFonts w:hint="eastAsia"/>
                <w:sz w:val="20"/>
                <w:szCs w:val="20"/>
                <w:lang w:eastAsia="zh-CN"/>
              </w:rPr>
              <w:t>根据</w:t>
            </w:r>
            <w:r>
              <w:rPr>
                <w:rFonts w:hint="eastAsia"/>
                <w:sz w:val="20"/>
                <w:szCs w:val="20"/>
                <w:lang w:val="en-US" w:eastAsia="zh-CN"/>
              </w:rPr>
              <w:t>项目</w:t>
            </w:r>
            <w:r>
              <w:rPr>
                <w:rFonts w:hint="eastAsia"/>
                <w:sz w:val="20"/>
                <w:szCs w:val="20"/>
                <w:lang w:eastAsia="zh-CN"/>
              </w:rPr>
              <w:t>要求，</w:t>
            </w:r>
            <w:r>
              <w:rPr>
                <w:rFonts w:hint="eastAsia"/>
                <w:sz w:val="20"/>
                <w:szCs w:val="20"/>
                <w:lang w:val="en-US" w:eastAsia="zh-CN"/>
              </w:rPr>
              <w:t>采购部</w:t>
            </w:r>
            <w:r>
              <w:rPr>
                <w:rFonts w:hint="eastAsia"/>
                <w:sz w:val="20"/>
                <w:szCs w:val="20"/>
                <w:lang w:eastAsia="zh-CN"/>
              </w:rPr>
              <w:t>下达</w:t>
            </w:r>
            <w:r>
              <w:rPr>
                <w:rFonts w:hint="eastAsia"/>
                <w:sz w:val="20"/>
                <w:szCs w:val="20"/>
                <w:lang w:val="en-US" w:eastAsia="zh-CN"/>
              </w:rPr>
              <w:t>任务单</w:t>
            </w:r>
            <w:r>
              <w:rPr>
                <w:rFonts w:hint="eastAsia"/>
                <w:sz w:val="20"/>
                <w:szCs w:val="20"/>
                <w:lang w:eastAsia="zh-CN"/>
              </w:rPr>
              <w:t>，包括</w:t>
            </w:r>
            <w:r>
              <w:rPr>
                <w:rFonts w:hint="eastAsia"/>
                <w:sz w:val="20"/>
                <w:szCs w:val="20"/>
                <w:lang w:val="en-US" w:eastAsia="zh-CN"/>
              </w:rPr>
              <w:t>委托单位</w:t>
            </w:r>
            <w:r>
              <w:rPr>
                <w:rFonts w:hint="eastAsia"/>
                <w:sz w:val="20"/>
                <w:szCs w:val="20"/>
                <w:lang w:eastAsia="zh-CN"/>
              </w:rPr>
              <w:t>、</w:t>
            </w:r>
            <w:r>
              <w:rPr>
                <w:rFonts w:hint="eastAsia"/>
                <w:sz w:val="20"/>
                <w:szCs w:val="20"/>
                <w:lang w:val="en-US" w:eastAsia="zh-CN"/>
              </w:rPr>
              <w:t>项目编号</w:t>
            </w:r>
            <w:r>
              <w:rPr>
                <w:rFonts w:hint="eastAsia"/>
                <w:sz w:val="20"/>
                <w:szCs w:val="20"/>
                <w:lang w:eastAsia="zh-CN"/>
              </w:rPr>
              <w:t>、</w:t>
            </w:r>
            <w:r>
              <w:rPr>
                <w:rFonts w:hint="eastAsia"/>
                <w:sz w:val="20"/>
                <w:szCs w:val="20"/>
                <w:lang w:val="en-US" w:eastAsia="zh-CN"/>
              </w:rPr>
              <w:t>服务内容</w:t>
            </w:r>
            <w:r>
              <w:rPr>
                <w:rFonts w:hint="eastAsia"/>
                <w:sz w:val="20"/>
                <w:szCs w:val="20"/>
                <w:lang w:eastAsia="zh-CN"/>
              </w:rPr>
              <w:t>、</w:t>
            </w:r>
            <w:r>
              <w:rPr>
                <w:rFonts w:hint="eastAsia"/>
                <w:sz w:val="20"/>
                <w:szCs w:val="20"/>
                <w:lang w:val="en-US" w:eastAsia="zh-CN"/>
              </w:rPr>
              <w:t>完成时限等</w:t>
            </w:r>
            <w:r>
              <w:rPr>
                <w:rFonts w:hint="eastAsia"/>
                <w:sz w:val="20"/>
                <w:szCs w:val="20"/>
                <w:lang w:eastAsia="zh-CN"/>
              </w:rPr>
              <w:t>。</w:t>
            </w:r>
          </w:p>
          <w:p>
            <w:pPr>
              <w:rPr>
                <w:rFonts w:hint="eastAsia"/>
                <w:sz w:val="20"/>
                <w:szCs w:val="20"/>
              </w:rPr>
            </w:pPr>
            <w:r>
              <w:rPr>
                <w:rFonts w:hint="default" w:ascii="Calibri" w:hAnsi="Calibri" w:cs="Calibri"/>
                <w:sz w:val="20"/>
                <w:szCs w:val="20"/>
              </w:rPr>
              <w:t>●</w:t>
            </w:r>
            <w:r>
              <w:rPr>
                <w:rFonts w:hint="eastAsia" w:ascii="Times New Roman" w:hAnsi="Times New Roman"/>
                <w:sz w:val="20"/>
                <w:szCs w:val="20"/>
              </w:rPr>
              <w:t>获得和使用适宜的监视测量资源：</w:t>
            </w:r>
            <w:r>
              <w:rPr>
                <w:rFonts w:hint="eastAsia"/>
                <w:sz w:val="20"/>
                <w:szCs w:val="20"/>
              </w:rPr>
              <w:t>对服务质量进行检查、对顾客满意度进行调查，制定对应表格。</w:t>
            </w:r>
          </w:p>
          <w:p>
            <w:pPr>
              <w:rPr>
                <w:rFonts w:hint="eastAsia"/>
                <w:sz w:val="20"/>
                <w:szCs w:val="20"/>
              </w:rPr>
            </w:pPr>
            <w:r>
              <w:rPr>
                <w:rFonts w:hint="default" w:ascii="Calibri" w:hAnsi="Calibri" w:cs="Calibri"/>
                <w:sz w:val="20"/>
                <w:szCs w:val="20"/>
              </w:rPr>
              <w:t>●</w:t>
            </w:r>
            <w:r>
              <w:rPr>
                <w:rFonts w:hint="eastAsia"/>
                <w:sz w:val="20"/>
                <w:szCs w:val="20"/>
              </w:rPr>
              <w:t>抽查过程监视和测量情况，提供了</w:t>
            </w:r>
            <w:r>
              <w:rPr>
                <w:rFonts w:hint="eastAsia"/>
                <w:sz w:val="20"/>
                <w:szCs w:val="20"/>
                <w:lang w:val="en-US" w:eastAsia="zh-CN"/>
              </w:rPr>
              <w:t>服务</w:t>
            </w:r>
            <w:r>
              <w:rPr>
                <w:rFonts w:hint="eastAsia"/>
                <w:sz w:val="20"/>
                <w:szCs w:val="20"/>
              </w:rPr>
              <w:t>过程记录及检验记录。对各工序等过程的监控记录予以控制。</w:t>
            </w:r>
          </w:p>
          <w:p>
            <w:pPr>
              <w:rPr>
                <w:rFonts w:hint="eastAsia" w:ascii="Times New Roman" w:hAnsi="Times New Roman"/>
                <w:sz w:val="20"/>
                <w:szCs w:val="20"/>
              </w:rPr>
            </w:pPr>
            <w:r>
              <w:rPr>
                <w:rFonts w:hint="default" w:ascii="Calibri" w:hAnsi="Calibri" w:cs="Calibri"/>
                <w:sz w:val="20"/>
                <w:szCs w:val="20"/>
              </w:rPr>
              <w:t>●</w:t>
            </w:r>
            <w:r>
              <w:rPr>
                <w:rFonts w:hint="eastAsia" w:ascii="Times New Roman" w:hAnsi="Times New Roman"/>
                <w:sz w:val="20"/>
                <w:szCs w:val="20"/>
              </w:rPr>
              <w:t>使用适宜的设备和过程环境：有台式电脑、复印机、打印机、传真机</w:t>
            </w:r>
            <w:r>
              <w:rPr>
                <w:rFonts w:hint="eastAsia"/>
                <w:sz w:val="20"/>
                <w:szCs w:val="20"/>
                <w:lang w:eastAsia="zh-CN"/>
              </w:rPr>
              <w:t>、</w:t>
            </w:r>
            <w:r>
              <w:rPr>
                <w:rFonts w:hint="eastAsia"/>
                <w:sz w:val="20"/>
                <w:szCs w:val="20"/>
                <w:lang w:val="en-US" w:eastAsia="zh-CN"/>
              </w:rPr>
              <w:t>展板等办公用品</w:t>
            </w:r>
            <w:r>
              <w:rPr>
                <w:rFonts w:hint="eastAsia" w:ascii="Times New Roman" w:hAnsi="Times New Roman"/>
                <w:sz w:val="20"/>
                <w:szCs w:val="20"/>
              </w:rPr>
              <w:t>，可以满足工作需要</w:t>
            </w:r>
            <w:r>
              <w:rPr>
                <w:rFonts w:hint="eastAsia" w:ascii="Times New Roman" w:hAnsi="Times New Roman"/>
                <w:sz w:val="20"/>
                <w:szCs w:val="20"/>
                <w:lang w:eastAsia="zh-CN"/>
              </w:rPr>
              <w:t>。</w:t>
            </w:r>
            <w:r>
              <w:rPr>
                <w:rFonts w:hint="eastAsia" w:ascii="Times New Roman" w:hAnsi="Times New Roman"/>
                <w:sz w:val="20"/>
                <w:szCs w:val="20"/>
              </w:rPr>
              <w:t>设备数量保证，维修及时</w:t>
            </w:r>
            <w:r>
              <w:rPr>
                <w:rFonts w:hint="eastAsia" w:ascii="Times New Roman" w:hAnsi="Times New Roman"/>
                <w:sz w:val="20"/>
                <w:szCs w:val="20"/>
                <w:lang w:eastAsia="zh-CN"/>
              </w:rPr>
              <w:t>。</w:t>
            </w:r>
            <w:r>
              <w:rPr>
                <w:rFonts w:hint="eastAsia" w:ascii="Times New Roman" w:hAnsi="Times New Roman"/>
                <w:sz w:val="20"/>
                <w:szCs w:val="20"/>
              </w:rPr>
              <w:t>查见办公</w:t>
            </w:r>
            <w:r>
              <w:rPr>
                <w:rFonts w:hint="eastAsia"/>
                <w:sz w:val="20"/>
                <w:szCs w:val="20"/>
                <w:lang w:eastAsia="zh-CN"/>
              </w:rPr>
              <w:t>远程</w:t>
            </w:r>
            <w:r>
              <w:rPr>
                <w:rFonts w:hint="eastAsia" w:ascii="Times New Roman" w:hAnsi="Times New Roman"/>
                <w:sz w:val="20"/>
                <w:szCs w:val="20"/>
              </w:rPr>
              <w:t>宽敞整洁，电脑、传真、打印机及网络运行正常。</w:t>
            </w:r>
          </w:p>
          <w:p>
            <w:pPr>
              <w:rPr>
                <w:rFonts w:hint="eastAsia" w:ascii="Times New Roman" w:hAnsi="Times New Roman"/>
                <w:color w:val="auto"/>
                <w:sz w:val="20"/>
                <w:szCs w:val="20"/>
              </w:rPr>
            </w:pPr>
            <w:r>
              <w:rPr>
                <w:rFonts w:hint="default" w:ascii="Calibri" w:hAnsi="Calibri" w:cs="Calibri"/>
                <w:sz w:val="20"/>
                <w:szCs w:val="20"/>
              </w:rPr>
              <w:t>●</w:t>
            </w:r>
            <w:r>
              <w:rPr>
                <w:rFonts w:hint="eastAsia" w:ascii="Times New Roman" w:hAnsi="Times New Roman"/>
                <w:sz w:val="20"/>
                <w:szCs w:val="20"/>
              </w:rPr>
              <w:t>指派胜任的</w:t>
            </w:r>
            <w:r>
              <w:rPr>
                <w:rFonts w:hint="eastAsia" w:ascii="Times New Roman" w:hAnsi="Times New Roman"/>
                <w:color w:val="auto"/>
                <w:sz w:val="20"/>
                <w:szCs w:val="20"/>
              </w:rPr>
              <w:t>人员，包括所要求的资格</w:t>
            </w:r>
            <w:r>
              <w:rPr>
                <w:rFonts w:hint="eastAsia"/>
                <w:color w:val="auto"/>
                <w:sz w:val="20"/>
                <w:szCs w:val="20"/>
                <w:lang w:eastAsia="zh-CN"/>
              </w:rPr>
              <w:t>，</w:t>
            </w:r>
            <w:r>
              <w:rPr>
                <w:rFonts w:hint="eastAsia"/>
                <w:color w:val="auto"/>
                <w:sz w:val="20"/>
                <w:szCs w:val="20"/>
                <w:lang w:val="en-US" w:eastAsia="zh-CN"/>
              </w:rPr>
              <w:t>见Q7.2记录</w:t>
            </w:r>
            <w:r>
              <w:rPr>
                <w:rFonts w:hint="eastAsia" w:ascii="Times New Roman" w:hAnsi="Times New Roman"/>
                <w:color w:val="auto"/>
                <w:sz w:val="20"/>
                <w:szCs w:val="20"/>
              </w:rPr>
              <w:t>。</w:t>
            </w:r>
          </w:p>
          <w:p>
            <w:pPr>
              <w:rPr>
                <w:rFonts w:hint="eastAsia" w:ascii="Times New Roman" w:hAnsi="Times New Roman"/>
                <w:color w:val="auto"/>
                <w:sz w:val="20"/>
                <w:szCs w:val="20"/>
              </w:rPr>
            </w:pPr>
            <w:r>
              <w:rPr>
                <w:rFonts w:hint="default" w:ascii="Calibri" w:hAnsi="Calibri" w:cs="Calibri"/>
                <w:color w:val="auto"/>
                <w:sz w:val="20"/>
                <w:szCs w:val="20"/>
              </w:rPr>
              <w:t>●</w:t>
            </w:r>
            <w:r>
              <w:rPr>
                <w:rFonts w:hint="eastAsia" w:ascii="Times New Roman" w:hAnsi="Times New Roman"/>
                <w:color w:val="auto"/>
                <w:sz w:val="20"/>
                <w:szCs w:val="20"/>
              </w:rPr>
              <w:t>需要确认的过程：编制了《特殊过程确认准则》，该公司目前经识别确认的特殊过程为</w:t>
            </w:r>
            <w:r>
              <w:rPr>
                <w:rFonts w:hint="eastAsia"/>
                <w:color w:val="auto"/>
                <w:sz w:val="20"/>
                <w:szCs w:val="20"/>
                <w:lang w:val="en-US" w:eastAsia="zh-CN"/>
              </w:rPr>
              <w:t>业务洽谈</w:t>
            </w:r>
            <w:r>
              <w:rPr>
                <w:rFonts w:hint="eastAsia" w:ascii="Times New Roman" w:hAnsi="Times New Roman"/>
                <w:color w:val="auto"/>
                <w:sz w:val="20"/>
                <w:szCs w:val="20"/>
              </w:rPr>
              <w:t>。查见《过程确认记录》，对</w:t>
            </w:r>
            <w:r>
              <w:rPr>
                <w:rFonts w:hint="eastAsia" w:ascii="Times New Roman" w:hAnsi="Times New Roman"/>
                <w:color w:val="auto"/>
                <w:sz w:val="20"/>
                <w:szCs w:val="20"/>
                <w:lang w:val="en-US" w:eastAsia="zh-CN"/>
              </w:rPr>
              <w:t>该</w:t>
            </w:r>
            <w:r>
              <w:rPr>
                <w:rFonts w:hint="eastAsia" w:ascii="Times New Roman" w:hAnsi="Times New Roman"/>
                <w:color w:val="auto"/>
                <w:sz w:val="20"/>
                <w:szCs w:val="20"/>
              </w:rPr>
              <w:t>过程从工作人员能力、设备能力、工作流程等方面进行了确认评价。确认结论：业务洽谈可以保证质量满足要求。确认人：</w:t>
            </w:r>
            <w:r>
              <w:rPr>
                <w:rFonts w:hint="eastAsia"/>
                <w:color w:val="auto"/>
                <w:sz w:val="20"/>
                <w:szCs w:val="20"/>
                <w:lang w:val="en-US" w:eastAsia="zh-CN"/>
              </w:rPr>
              <w:t>曹广浩  2019.12.15。</w:t>
            </w:r>
            <w:r>
              <w:rPr>
                <w:rFonts w:hint="eastAsia" w:ascii="Times New Roman" w:hAnsi="Times New Roman"/>
                <w:color w:val="auto"/>
                <w:sz w:val="20"/>
                <w:szCs w:val="20"/>
              </w:rPr>
              <w:t>该特殊过程自确认后，人员、设备、工作流程没有变更发生，</w:t>
            </w:r>
            <w:r>
              <w:rPr>
                <w:rFonts w:hint="eastAsia"/>
                <w:color w:val="auto"/>
                <w:sz w:val="20"/>
                <w:szCs w:val="20"/>
                <w:lang w:val="en-US" w:eastAsia="zh-CN"/>
              </w:rPr>
              <w:t>无</w:t>
            </w:r>
            <w:r>
              <w:rPr>
                <w:rFonts w:hint="eastAsia" w:ascii="Times New Roman" w:hAnsi="Times New Roman"/>
                <w:color w:val="auto"/>
                <w:sz w:val="20"/>
                <w:szCs w:val="20"/>
              </w:rPr>
              <w:t>再确认的情况。</w:t>
            </w:r>
          </w:p>
          <w:p>
            <w:pPr>
              <w:rPr>
                <w:rFonts w:hint="eastAsia" w:ascii="Times New Roman" w:hAnsi="Times New Roman"/>
                <w:color w:val="auto"/>
                <w:sz w:val="20"/>
                <w:szCs w:val="20"/>
              </w:rPr>
            </w:pPr>
            <w:r>
              <w:rPr>
                <w:rFonts w:hint="default" w:ascii="Calibri" w:hAnsi="Calibri" w:cs="Calibri"/>
                <w:color w:val="auto"/>
                <w:sz w:val="20"/>
                <w:szCs w:val="20"/>
              </w:rPr>
              <w:t>●</w:t>
            </w:r>
            <w:r>
              <w:rPr>
                <w:rFonts w:hint="eastAsia"/>
                <w:color w:val="auto"/>
                <w:sz w:val="20"/>
                <w:szCs w:val="20"/>
              </w:rPr>
              <w:t>通过对客户</w:t>
            </w:r>
            <w:r>
              <w:rPr>
                <w:rFonts w:hint="eastAsia"/>
                <w:color w:val="auto"/>
                <w:sz w:val="20"/>
                <w:szCs w:val="20"/>
                <w:lang w:val="en-US" w:eastAsia="zh-CN"/>
              </w:rPr>
              <w:t>分类</w:t>
            </w:r>
            <w:r>
              <w:rPr>
                <w:rFonts w:hint="eastAsia"/>
                <w:color w:val="auto"/>
                <w:sz w:val="20"/>
                <w:szCs w:val="20"/>
              </w:rPr>
              <w:t>、区域标识，专人负责专</w:t>
            </w:r>
            <w:r>
              <w:rPr>
                <w:rFonts w:hint="eastAsia"/>
                <w:color w:val="auto"/>
                <w:sz w:val="20"/>
                <w:szCs w:val="20"/>
                <w:lang w:val="en-US" w:eastAsia="zh-CN"/>
              </w:rPr>
              <w:t>项</w:t>
            </w:r>
            <w:r>
              <w:rPr>
                <w:rFonts w:hint="eastAsia"/>
                <w:color w:val="auto"/>
                <w:sz w:val="20"/>
                <w:szCs w:val="20"/>
              </w:rPr>
              <w:t>管理，批次归档保存等措施防止人为差错的发生。</w:t>
            </w:r>
            <w:r>
              <w:rPr>
                <w:rFonts w:hint="eastAsia"/>
                <w:color w:val="auto"/>
                <w:sz w:val="20"/>
                <w:szCs w:val="20"/>
              </w:rPr>
              <w:br w:type="textWrapping"/>
            </w:r>
            <w:r>
              <w:rPr>
                <w:rFonts w:hint="default" w:ascii="Calibri" w:hAnsi="Calibri" w:cs="Calibri"/>
                <w:color w:val="auto"/>
                <w:sz w:val="20"/>
                <w:szCs w:val="20"/>
              </w:rPr>
              <w:t>●</w:t>
            </w:r>
            <w:r>
              <w:rPr>
                <w:rFonts w:hint="eastAsia"/>
                <w:color w:val="auto"/>
                <w:sz w:val="20"/>
                <w:szCs w:val="20"/>
                <w:lang w:val="en-US" w:eastAsia="zh-CN"/>
              </w:rPr>
              <w:t>服务完成后通知</w:t>
            </w:r>
            <w:r>
              <w:rPr>
                <w:rFonts w:hint="eastAsia"/>
                <w:color w:val="auto"/>
                <w:sz w:val="20"/>
                <w:szCs w:val="20"/>
              </w:rPr>
              <w:t>客户</w:t>
            </w:r>
            <w:r>
              <w:rPr>
                <w:rFonts w:hint="eastAsia"/>
                <w:color w:val="auto"/>
                <w:sz w:val="20"/>
                <w:szCs w:val="20"/>
                <w:lang w:val="en-US" w:eastAsia="zh-CN"/>
              </w:rPr>
              <w:t>确认</w:t>
            </w:r>
            <w:r>
              <w:rPr>
                <w:rFonts w:hint="eastAsia"/>
                <w:color w:val="auto"/>
                <w:sz w:val="20"/>
                <w:szCs w:val="20"/>
              </w:rPr>
              <w:t>，</w:t>
            </w:r>
            <w:r>
              <w:rPr>
                <w:rFonts w:hint="eastAsia"/>
                <w:color w:val="auto"/>
                <w:sz w:val="20"/>
                <w:szCs w:val="20"/>
                <w:lang w:val="en-US" w:eastAsia="zh-CN"/>
              </w:rPr>
              <w:t>采购部</w:t>
            </w:r>
            <w:r>
              <w:rPr>
                <w:rFonts w:hint="eastAsia"/>
                <w:color w:val="auto"/>
                <w:sz w:val="20"/>
                <w:szCs w:val="20"/>
              </w:rPr>
              <w:t>通过电话</w:t>
            </w:r>
            <w:r>
              <w:rPr>
                <w:rFonts w:hint="eastAsia"/>
                <w:color w:val="auto"/>
                <w:sz w:val="20"/>
                <w:szCs w:val="20"/>
                <w:lang w:val="en-US" w:eastAsia="zh-CN"/>
              </w:rPr>
              <w:t>/网络</w:t>
            </w:r>
            <w:r>
              <w:rPr>
                <w:rFonts w:hint="eastAsia"/>
                <w:color w:val="auto"/>
                <w:sz w:val="20"/>
                <w:szCs w:val="20"/>
              </w:rPr>
              <w:t>跟踪沟通及定期拜访等方式确认交付及交付后服务的满意程度，做好售后服务工作，详见</w:t>
            </w:r>
            <w:r>
              <w:rPr>
                <w:rFonts w:hint="eastAsia"/>
                <w:color w:val="auto"/>
                <w:sz w:val="20"/>
                <w:szCs w:val="20"/>
                <w:lang w:val="en-US" w:eastAsia="zh-CN"/>
              </w:rPr>
              <w:t>Q</w:t>
            </w:r>
            <w:r>
              <w:rPr>
                <w:rFonts w:hint="eastAsia"/>
                <w:color w:val="auto"/>
                <w:sz w:val="20"/>
                <w:szCs w:val="20"/>
              </w:rPr>
              <w:t>9.1.2审核记录。</w:t>
            </w:r>
          </w:p>
          <w:p>
            <w:pPr>
              <w:spacing w:line="240" w:lineRule="exact"/>
              <w:rPr>
                <w:b/>
                <w:color w:val="000000" w:themeColor="text1"/>
                <w:sz w:val="20"/>
                <w:szCs w:val="20"/>
              </w:rPr>
            </w:pPr>
            <w:r>
              <w:rPr>
                <w:rFonts w:hint="default" w:ascii="Calibri" w:hAnsi="Calibri" w:cs="Calibri"/>
                <w:sz w:val="20"/>
                <w:szCs w:val="20"/>
              </w:rPr>
              <w:t>●</w:t>
            </w:r>
            <w:r>
              <w:rPr>
                <w:rFonts w:hint="eastAsia" w:ascii="Times New Roman" w:hAnsi="Times New Roman"/>
                <w:sz w:val="20"/>
                <w:szCs w:val="20"/>
              </w:rPr>
              <w:t>查见</w:t>
            </w:r>
            <w:r>
              <w:rPr>
                <w:rFonts w:hint="eastAsia"/>
                <w:sz w:val="20"/>
                <w:szCs w:val="20"/>
                <w:lang w:val="en-US" w:eastAsia="zh-CN"/>
              </w:rPr>
              <w:t>办公室</w:t>
            </w:r>
            <w:r>
              <w:rPr>
                <w:rFonts w:hint="eastAsia" w:ascii="Times New Roman" w:hAnsi="Times New Roman"/>
                <w:sz w:val="20"/>
                <w:szCs w:val="20"/>
              </w:rPr>
              <w:t>电脑、传真、打印机及网络运行正常</w:t>
            </w:r>
            <w:r>
              <w:rPr>
                <w:rFonts w:hint="eastAsia"/>
                <w:sz w:val="20"/>
                <w:szCs w:val="20"/>
                <w:lang w:eastAsia="zh-CN"/>
              </w:rPr>
              <w:t>；</w:t>
            </w:r>
            <w:r>
              <w:rPr>
                <w:rFonts w:hint="eastAsia"/>
                <w:sz w:val="20"/>
                <w:szCs w:val="20"/>
                <w:lang w:val="en-US" w:eastAsia="zh-CN"/>
              </w:rPr>
              <w:t>库房物品放置基本有秩序。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360" w:lineRule="auto"/>
              <w:ind w:firstLine="400" w:firstLineChars="200"/>
              <w:rPr>
                <w:rFonts w:hint="eastAsia" w:ascii="宋体" w:hAnsi="宋体" w:cs="宋体"/>
                <w:color w:val="auto"/>
                <w:sz w:val="20"/>
                <w:szCs w:val="20"/>
                <w:lang w:eastAsia="zh-CN"/>
              </w:rPr>
            </w:pPr>
            <w:r>
              <w:rPr>
                <w:rFonts w:hint="eastAsia" w:ascii="宋体" w:hAnsi="宋体" w:cs="宋体"/>
                <w:color w:val="auto"/>
                <w:sz w:val="20"/>
                <w:szCs w:val="20"/>
              </w:rPr>
              <w:t>按照与顾客签订的供货合同及公司储运流程执行销售工作。并严格遵照执行公司制定的</w:t>
            </w:r>
            <w:r>
              <w:rPr>
                <w:rFonts w:hint="eastAsia" w:ascii="宋体" w:hAnsi="宋体" w:cs="宋体"/>
                <w:color w:val="auto"/>
                <w:sz w:val="20"/>
                <w:szCs w:val="20"/>
                <w:lang w:eastAsia="zh-CN"/>
              </w:rPr>
              <w:t>：</w:t>
            </w:r>
          </w:p>
          <w:p>
            <w:pPr>
              <w:spacing w:line="360" w:lineRule="auto"/>
              <w:rPr>
                <w:rFonts w:hint="eastAsia" w:ascii="宋体" w:hAnsi="宋体" w:cs="宋体"/>
                <w:color w:val="auto"/>
                <w:sz w:val="20"/>
                <w:szCs w:val="20"/>
                <w:lang w:val="en-US" w:eastAsia="zh-CN"/>
              </w:rPr>
            </w:pPr>
            <w:r>
              <w:rPr>
                <w:rFonts w:hint="eastAsia" w:ascii="宋体" w:hAnsi="宋体" w:cs="宋体"/>
                <w:color w:val="auto"/>
                <w:sz w:val="20"/>
                <w:szCs w:val="20"/>
                <w:lang w:eastAsia="zh-CN"/>
              </w:rPr>
              <w:t>与顾客有关过程控制程序</w:t>
            </w:r>
            <w:r>
              <w:rPr>
                <w:rFonts w:hint="eastAsia" w:ascii="宋体" w:hAnsi="宋体" w:cs="宋体"/>
                <w:color w:val="auto"/>
                <w:sz w:val="20"/>
                <w:szCs w:val="20"/>
                <w:lang w:eastAsia="zh-CN"/>
              </w:rPr>
              <w:tab/>
            </w:r>
            <w:r>
              <w:rPr>
                <w:rFonts w:hint="eastAsia" w:ascii="宋体" w:hAnsi="宋体" w:cs="宋体"/>
                <w:color w:val="auto"/>
                <w:sz w:val="20"/>
                <w:szCs w:val="20"/>
                <w:lang w:eastAsia="zh-CN"/>
              </w:rPr>
              <w:t>YP/QESMS·CX13-2020；外部提供产品、服务和过程控制程序</w:t>
            </w:r>
            <w:r>
              <w:rPr>
                <w:rFonts w:hint="eastAsia" w:ascii="宋体" w:hAnsi="宋体" w:cs="宋体"/>
                <w:color w:val="auto"/>
                <w:sz w:val="20"/>
                <w:szCs w:val="20"/>
                <w:lang w:eastAsia="zh-CN"/>
              </w:rPr>
              <w:tab/>
            </w:r>
            <w:r>
              <w:rPr>
                <w:rFonts w:hint="eastAsia" w:ascii="宋体" w:hAnsi="宋体" w:cs="宋体"/>
                <w:color w:val="auto"/>
                <w:sz w:val="20"/>
                <w:szCs w:val="20"/>
                <w:lang w:eastAsia="zh-CN"/>
              </w:rPr>
              <w:t>YP/QESMS·CX14-2020；销售服务质量管理控制程序</w:t>
            </w:r>
            <w:r>
              <w:rPr>
                <w:rFonts w:hint="eastAsia" w:ascii="宋体" w:hAnsi="宋体" w:cs="宋体"/>
                <w:color w:val="auto"/>
                <w:sz w:val="20"/>
                <w:szCs w:val="20"/>
                <w:lang w:eastAsia="zh-CN"/>
              </w:rPr>
              <w:tab/>
            </w:r>
            <w:r>
              <w:rPr>
                <w:rFonts w:hint="eastAsia" w:ascii="宋体" w:hAnsi="宋体" w:cs="宋体"/>
                <w:color w:val="auto"/>
                <w:sz w:val="20"/>
                <w:szCs w:val="20"/>
                <w:lang w:eastAsia="zh-CN"/>
              </w:rPr>
              <w:t>YP/QESMS·CX15-2020；产品销售过程控制程序</w:t>
            </w:r>
            <w:r>
              <w:rPr>
                <w:rFonts w:hint="eastAsia" w:ascii="宋体" w:hAnsi="宋体" w:cs="宋体"/>
                <w:color w:val="auto"/>
                <w:sz w:val="20"/>
                <w:szCs w:val="20"/>
                <w:lang w:eastAsia="zh-CN"/>
              </w:rPr>
              <w:tab/>
            </w:r>
            <w:r>
              <w:rPr>
                <w:rFonts w:hint="eastAsia" w:ascii="宋体" w:hAnsi="宋体" w:cs="宋体"/>
                <w:color w:val="auto"/>
                <w:sz w:val="20"/>
                <w:szCs w:val="20"/>
                <w:lang w:eastAsia="zh-CN"/>
              </w:rPr>
              <w:t>YP/QESMS·CX16-2020；销售服务质量检查控制程序</w:t>
            </w:r>
            <w:r>
              <w:rPr>
                <w:rFonts w:hint="eastAsia" w:ascii="宋体" w:hAnsi="宋体" w:cs="宋体"/>
                <w:color w:val="auto"/>
                <w:sz w:val="20"/>
                <w:szCs w:val="20"/>
                <w:lang w:eastAsia="zh-CN"/>
              </w:rPr>
              <w:tab/>
            </w:r>
            <w:r>
              <w:rPr>
                <w:rFonts w:hint="eastAsia" w:ascii="宋体" w:hAnsi="宋体" w:cs="宋体"/>
                <w:color w:val="auto"/>
                <w:sz w:val="20"/>
                <w:szCs w:val="20"/>
                <w:lang w:eastAsia="zh-CN"/>
              </w:rPr>
              <w:t>YP/QESMS·CX20-2020；不合格和纠正措施控制程序</w:t>
            </w:r>
            <w:r>
              <w:rPr>
                <w:rFonts w:hint="eastAsia" w:ascii="宋体" w:hAnsi="宋体" w:cs="宋体"/>
                <w:color w:val="auto"/>
                <w:sz w:val="20"/>
                <w:szCs w:val="20"/>
                <w:lang w:eastAsia="zh-CN"/>
              </w:rPr>
              <w:tab/>
            </w:r>
            <w:r>
              <w:rPr>
                <w:rFonts w:hint="eastAsia" w:ascii="宋体" w:hAnsi="宋体" w:cs="宋体"/>
                <w:color w:val="auto"/>
                <w:sz w:val="20"/>
                <w:szCs w:val="20"/>
                <w:lang w:eastAsia="zh-CN"/>
              </w:rPr>
              <w:t>YP/QESMS·CX22-2020；“</w:t>
            </w:r>
            <w:r>
              <w:rPr>
                <w:rFonts w:hint="eastAsia" w:ascii="宋体" w:hAnsi="宋体" w:cs="宋体"/>
                <w:color w:val="auto"/>
                <w:sz w:val="20"/>
                <w:szCs w:val="20"/>
                <w:lang w:val="en-US" w:eastAsia="zh-CN"/>
              </w:rPr>
              <w:t>销售员</w:t>
            </w:r>
            <w:r>
              <w:rPr>
                <w:rFonts w:hint="eastAsia" w:ascii="宋体" w:hAnsi="宋体" w:cs="宋体"/>
                <w:color w:val="auto"/>
                <w:sz w:val="20"/>
                <w:szCs w:val="20"/>
              </w:rPr>
              <w:t>服务规范</w:t>
            </w:r>
            <w:r>
              <w:rPr>
                <w:rFonts w:hint="eastAsia" w:ascii="宋体" w:hAnsi="宋体" w:cs="宋体"/>
                <w:color w:val="auto"/>
                <w:sz w:val="20"/>
                <w:szCs w:val="20"/>
                <w:lang w:eastAsia="zh-CN"/>
              </w:rPr>
              <w:t>”</w:t>
            </w:r>
            <w:r>
              <w:rPr>
                <w:rFonts w:hint="eastAsia" w:ascii="宋体" w:hAnsi="宋体" w:cs="宋体"/>
                <w:color w:val="auto"/>
                <w:sz w:val="20"/>
                <w:szCs w:val="20"/>
              </w:rPr>
              <w:t xml:space="preserve"> 、</w:t>
            </w:r>
            <w:r>
              <w:rPr>
                <w:rFonts w:hint="eastAsia" w:ascii="宋体" w:hAnsi="宋体" w:cs="宋体"/>
                <w:color w:val="auto"/>
                <w:sz w:val="20"/>
                <w:szCs w:val="20"/>
                <w:lang w:eastAsia="zh-CN"/>
              </w:rPr>
              <w:t>“</w:t>
            </w:r>
            <w:r>
              <w:rPr>
                <w:rFonts w:hint="eastAsia" w:ascii="宋体" w:hAnsi="宋体" w:cs="宋体"/>
                <w:color w:val="auto"/>
                <w:sz w:val="20"/>
                <w:szCs w:val="20"/>
              </w:rPr>
              <w:t>仓库保管制度</w:t>
            </w:r>
            <w:r>
              <w:rPr>
                <w:rFonts w:hint="eastAsia" w:ascii="宋体" w:hAnsi="宋体" w:cs="宋体"/>
                <w:color w:val="auto"/>
                <w:sz w:val="20"/>
                <w:szCs w:val="20"/>
                <w:lang w:eastAsia="zh-CN"/>
              </w:rPr>
              <w:t>”</w:t>
            </w:r>
            <w:r>
              <w:rPr>
                <w:rFonts w:hint="eastAsia" w:ascii="宋体" w:hAnsi="宋体" w:cs="宋体"/>
                <w:color w:val="auto"/>
                <w:sz w:val="20"/>
                <w:szCs w:val="20"/>
              </w:rPr>
              <w:t xml:space="preserve"> </w:t>
            </w:r>
            <w:r>
              <w:rPr>
                <w:rFonts w:hint="eastAsia" w:ascii="宋体" w:hAnsi="宋体" w:cs="宋体"/>
                <w:color w:val="auto"/>
                <w:sz w:val="20"/>
                <w:szCs w:val="20"/>
                <w:lang w:val="en-US" w:eastAsia="zh-CN"/>
              </w:rPr>
              <w:t>等程序和相关制度。</w:t>
            </w:r>
          </w:p>
          <w:p>
            <w:pPr>
              <w:pStyle w:val="2"/>
              <w:rPr>
                <w:rFonts w:hint="eastAsia" w:ascii="宋体" w:hAnsi="宋体" w:cs="宋体"/>
                <w:color w:val="auto"/>
                <w:sz w:val="20"/>
                <w:szCs w:val="20"/>
                <w:lang w:val="en-US" w:eastAsia="zh-CN"/>
              </w:rPr>
            </w:pPr>
            <w:r>
              <w:rPr>
                <w:rFonts w:hint="eastAsia" w:ascii="宋体" w:hAnsi="宋体" w:cs="宋体"/>
                <w:b/>
                <w:bCs w:val="0"/>
                <w:color w:val="auto"/>
                <w:sz w:val="20"/>
                <w:szCs w:val="20"/>
                <w:lang w:val="en-US" w:eastAsia="zh-CN"/>
              </w:rPr>
              <w:t>2、</w:t>
            </w:r>
            <w:r>
              <w:rPr>
                <w:rFonts w:hint="eastAsia" w:ascii="宋体" w:hAnsi="宋体" w:cs="宋体"/>
                <w:color w:val="auto"/>
                <w:sz w:val="20"/>
                <w:szCs w:val="20"/>
                <w:lang w:val="en-US" w:eastAsia="zh-CN"/>
              </w:rPr>
              <w:t>产品标准有：</w:t>
            </w:r>
          </w:p>
          <w:p>
            <w:pPr>
              <w:pStyle w:val="2"/>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 xml:space="preserve">GB 29047-2012 高密度聚乙烯外护管硬质聚氨酯泡沫塑料预制直埋保温管及管件 </w:t>
            </w:r>
          </w:p>
          <w:p>
            <w:pPr>
              <w:pStyle w:val="2"/>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GB/T18742.3-2002 冷热水用聚丙烯管道系统管件</w:t>
            </w:r>
          </w:p>
          <w:p>
            <w:pPr>
              <w:pStyle w:val="2"/>
              <w:rPr>
                <w:rFonts w:hint="eastAsia" w:ascii="宋体" w:hAnsi="宋体" w:cs="宋体"/>
                <w:color w:val="auto"/>
                <w:sz w:val="20"/>
                <w:szCs w:val="20"/>
                <w:lang w:val="en-US" w:eastAsia="zh-CN"/>
              </w:rPr>
            </w:pPr>
            <w:r>
              <w:rPr>
                <w:rFonts w:hint="eastAsia" w:ascii="宋体" w:hAnsi="宋体" w:cs="宋体"/>
                <w:color w:val="auto"/>
                <w:sz w:val="20"/>
                <w:szCs w:val="20"/>
                <w:lang w:val="en-US" w:eastAsia="zh-CN"/>
              </w:rPr>
              <w:t>GB/T 13663-2000 给水用聚乙烯（PE）管材</w:t>
            </w:r>
          </w:p>
          <w:p>
            <w:pPr>
              <w:pStyle w:val="2"/>
              <w:rPr>
                <w:rFonts w:hint="default" w:ascii="宋体" w:hAnsi="宋体" w:cs="宋体"/>
                <w:color w:val="auto"/>
                <w:sz w:val="20"/>
                <w:szCs w:val="20"/>
                <w:lang w:val="en-US" w:eastAsia="zh-CN"/>
              </w:rPr>
            </w:pPr>
            <w:r>
              <w:rPr>
                <w:rFonts w:hint="eastAsia" w:ascii="宋体" w:hAnsi="宋体" w:cs="宋体"/>
                <w:color w:val="auto"/>
                <w:sz w:val="20"/>
                <w:szCs w:val="20"/>
                <w:lang w:val="en-US" w:eastAsia="zh-CN"/>
              </w:rPr>
              <w:t>CJ/T155-2001高密度聚乙烯外护管聚氨酯硬质泡沫塑料预制直埋保温管件等；</w:t>
            </w:r>
          </w:p>
          <w:p>
            <w:pPr>
              <w:numPr>
                <w:ilvl w:val="0"/>
                <w:numId w:val="5"/>
              </w:numPr>
              <w:spacing w:line="360" w:lineRule="auto"/>
              <w:rPr>
                <w:rFonts w:hint="eastAsia" w:ascii="宋体" w:hAnsi="宋体" w:eastAsia="宋体" w:cs="宋体"/>
                <w:bCs/>
                <w:color w:val="auto"/>
                <w:sz w:val="20"/>
                <w:szCs w:val="20"/>
              </w:rPr>
            </w:pPr>
            <w:r>
              <w:rPr>
                <w:rFonts w:hint="eastAsia" w:ascii="宋体" w:hAnsi="宋体" w:eastAsia="宋体" w:cs="宋体"/>
                <w:b/>
                <w:bCs/>
                <w:color w:val="auto"/>
                <w:sz w:val="20"/>
                <w:szCs w:val="20"/>
              </w:rPr>
              <w:t>销售流程</w:t>
            </w:r>
            <w:r>
              <w:rPr>
                <w:rFonts w:hint="eastAsia" w:ascii="宋体" w:hAnsi="宋体" w:eastAsia="宋体" w:cs="宋体"/>
                <w:bCs/>
                <w:color w:val="auto"/>
                <w:sz w:val="20"/>
                <w:szCs w:val="20"/>
              </w:rPr>
              <w:t>：业务洽谈—合同评审—合同签订—供方评价--产品采购—验收—交付—货款结算</w:t>
            </w:r>
          </w:p>
          <w:p>
            <w:pPr>
              <w:pStyle w:val="2"/>
              <w:numPr>
                <w:ilvl w:val="0"/>
                <w:numId w:val="0"/>
              </w:numPr>
              <w:rPr>
                <w:rFonts w:hint="default"/>
                <w:sz w:val="20"/>
                <w:szCs w:val="20"/>
                <w:lang w:val="en-US" w:eastAsia="zh-CN"/>
              </w:rPr>
            </w:pPr>
            <w:r>
              <w:rPr>
                <w:rFonts w:hint="eastAsia"/>
                <w:sz w:val="20"/>
                <w:szCs w:val="20"/>
                <w:lang w:val="zh-CN" w:eastAsia="zh-CN"/>
              </w:rPr>
              <w:t>需确认过程：服务过程，有确认记录，见</w:t>
            </w:r>
            <w:r>
              <w:rPr>
                <w:rFonts w:hint="eastAsia"/>
                <w:sz w:val="20"/>
                <w:szCs w:val="20"/>
                <w:lang w:val="en-US" w:eastAsia="zh-CN"/>
              </w:rPr>
              <w:t>Q8.5.1</w:t>
            </w:r>
          </w:p>
          <w:p>
            <w:pPr>
              <w:spacing w:line="360" w:lineRule="auto"/>
              <w:ind w:firstLine="420"/>
              <w:rPr>
                <w:rFonts w:hint="eastAsia" w:ascii="宋体" w:hAnsi="宋体" w:cs="宋体"/>
                <w:color w:val="auto"/>
                <w:kern w:val="0"/>
                <w:sz w:val="20"/>
                <w:szCs w:val="20"/>
                <w:lang w:val="zh-CN" w:eastAsia="zh-CN"/>
              </w:rPr>
            </w:pPr>
            <w:r>
              <w:rPr>
                <w:rFonts w:hint="eastAsia" w:ascii="宋体" w:hAnsi="宋体" w:eastAsia="宋体" w:cs="宋体"/>
                <w:color w:val="auto"/>
                <w:kern w:val="0"/>
                <w:sz w:val="20"/>
                <w:szCs w:val="20"/>
                <w:lang w:val="zh-CN" w:eastAsia="zh-CN"/>
              </w:rPr>
              <w:t>储运工作流程图</w:t>
            </w:r>
            <w:r>
              <w:rPr>
                <w:rFonts w:hint="eastAsia" w:ascii="宋体" w:hAnsi="宋体" w:cs="宋体"/>
                <w:color w:val="auto"/>
                <w:kern w:val="0"/>
                <w:sz w:val="20"/>
                <w:szCs w:val="20"/>
                <w:lang w:val="zh-CN" w:eastAsia="zh-CN"/>
              </w:rPr>
              <w:t>：</w:t>
            </w:r>
          </w:p>
          <w:p>
            <w:pPr>
              <w:spacing w:line="360" w:lineRule="auto"/>
              <w:rPr>
                <w:rFonts w:hint="eastAsia" w:ascii="宋体" w:hAnsi="宋体" w:cs="宋体"/>
                <w:color w:val="auto"/>
                <w:sz w:val="21"/>
                <w:szCs w:val="21"/>
              </w:rPr>
            </w:pPr>
            <w:r>
              <w:rPr>
                <w:color w:val="auto"/>
                <w:sz w:val="21"/>
                <w:szCs w:val="21"/>
              </w:rPr>
              <w:drawing>
                <wp:inline distT="0" distB="0" distL="114300" distR="114300">
                  <wp:extent cx="4566920" cy="353060"/>
                  <wp:effectExtent l="0" t="0" r="5080" b="889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a:stretch>
                            <a:fillRect/>
                          </a:stretch>
                        </pic:blipFill>
                        <pic:spPr>
                          <a:xfrm>
                            <a:off x="0" y="0"/>
                            <a:ext cx="4566920" cy="353060"/>
                          </a:xfrm>
                          <a:prstGeom prst="rect">
                            <a:avLst/>
                          </a:prstGeom>
                          <a:noFill/>
                          <a:ln>
                            <a:noFill/>
                          </a:ln>
                        </pic:spPr>
                      </pic:pic>
                    </a:graphicData>
                  </a:graphic>
                </wp:inline>
              </w:drawing>
            </w:r>
          </w:p>
          <w:p>
            <w:pPr>
              <w:spacing w:line="360" w:lineRule="auto"/>
              <w:ind w:firstLine="420"/>
              <w:rPr>
                <w:b/>
                <w:color w:val="000000" w:themeColor="text1"/>
                <w:sz w:val="20"/>
                <w:szCs w:val="20"/>
              </w:rPr>
            </w:pPr>
            <w:r>
              <w:rPr>
                <w:rFonts w:hint="eastAsia" w:ascii="宋体" w:hAnsi="宋体" w:cs="宋体"/>
                <w:color w:val="auto"/>
                <w:sz w:val="20"/>
                <w:szCs w:val="20"/>
                <w:lang w:val="en-US" w:eastAsia="zh-CN"/>
              </w:rPr>
              <w:t>销售员</w:t>
            </w:r>
            <w:r>
              <w:rPr>
                <w:rFonts w:hint="eastAsia" w:ascii="宋体" w:hAnsi="宋体" w:cs="宋体"/>
                <w:color w:val="auto"/>
                <w:sz w:val="20"/>
                <w:szCs w:val="20"/>
              </w:rPr>
              <w:t>送货时，携带随货同行客户联</w:t>
            </w:r>
            <w:r>
              <w:rPr>
                <w:rFonts w:hint="eastAsia" w:ascii="宋体" w:hAnsi="宋体" w:cs="宋体"/>
                <w:color w:val="auto"/>
                <w:sz w:val="20"/>
                <w:szCs w:val="20"/>
                <w:lang w:eastAsia="zh-CN"/>
              </w:rPr>
              <w:t>，</w:t>
            </w:r>
            <w:r>
              <w:rPr>
                <w:rFonts w:hint="eastAsia" w:ascii="宋体" w:hAnsi="宋体" w:cs="宋体"/>
                <w:color w:val="auto"/>
                <w:sz w:val="20"/>
                <w:szCs w:val="20"/>
              </w:rPr>
              <w:t xml:space="preserve"> 并在规定时间内和指定地点，到达送货后及时返回相关</w:t>
            </w:r>
            <w:r>
              <w:rPr>
                <w:rFonts w:hint="eastAsia" w:ascii="宋体" w:hAnsi="宋体" w:cs="宋体"/>
                <w:color w:val="auto"/>
                <w:sz w:val="20"/>
                <w:szCs w:val="20"/>
                <w:lang w:eastAsia="zh-CN"/>
              </w:rPr>
              <w:t>销售部</w:t>
            </w:r>
            <w:r>
              <w:rPr>
                <w:rFonts w:hint="eastAsia" w:ascii="宋体" w:hAnsi="宋体" w:cs="宋体"/>
                <w:color w:val="auto"/>
                <w:sz w:val="20"/>
                <w:szCs w:val="20"/>
              </w:rPr>
              <w:t>门。</w:t>
            </w:r>
            <w:r>
              <w:rPr>
                <w:rFonts w:hint="eastAsia" w:ascii="宋体" w:hAnsi="宋体" w:cs="宋体"/>
                <w:color w:val="auto"/>
                <w:sz w:val="20"/>
                <w:szCs w:val="20"/>
                <w:lang w:val="en-US" w:eastAsia="zh-CN"/>
              </w:rPr>
              <w:t>查到</w:t>
            </w:r>
            <w:r>
              <w:rPr>
                <w:rFonts w:hint="eastAsia" w:ascii="宋体" w:hAnsi="宋体" w:cs="宋体"/>
                <w:color w:val="auto"/>
                <w:sz w:val="20"/>
                <w:szCs w:val="20"/>
              </w:rPr>
              <w:t>制定了销售计划</w:t>
            </w:r>
            <w:r>
              <w:rPr>
                <w:rFonts w:hint="eastAsia" w:ascii="宋体" w:hAnsi="宋体" w:cs="宋体"/>
                <w:color w:val="auto"/>
                <w:sz w:val="20"/>
                <w:szCs w:val="20"/>
                <w:lang w:eastAsia="zh-CN"/>
              </w:rPr>
              <w:t>；采用客户自提和送货上门两种服务。送货服务有运输协议，见附件。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rPr>
                <w:rFonts w:hint="eastAsia" w:eastAsia="宋体"/>
                <w:color w:val="auto"/>
                <w:sz w:val="20"/>
                <w:szCs w:val="20"/>
                <w:lang w:val="en-GB" w:eastAsia="zh-CN"/>
              </w:rPr>
            </w:pPr>
            <w:r>
              <w:rPr>
                <w:rFonts w:hint="eastAsia"/>
                <w:color w:val="auto"/>
                <w:sz w:val="20"/>
                <w:szCs w:val="20"/>
                <w:lang w:val="en-GB"/>
              </w:rPr>
              <w:t>公司产品和服务的放行，需得到</w:t>
            </w:r>
            <w:r>
              <w:rPr>
                <w:rFonts w:hint="eastAsia"/>
                <w:color w:val="auto"/>
                <w:sz w:val="20"/>
                <w:szCs w:val="20"/>
                <w:lang w:val="en-US" w:eastAsia="zh-CN"/>
              </w:rPr>
              <w:t>销售</w:t>
            </w:r>
            <w:r>
              <w:rPr>
                <w:rFonts w:hint="eastAsia"/>
                <w:color w:val="auto"/>
                <w:sz w:val="20"/>
                <w:szCs w:val="20"/>
                <w:lang w:val="en-GB"/>
              </w:rPr>
              <w:t>部经理</w:t>
            </w:r>
            <w:r>
              <w:rPr>
                <w:rFonts w:hint="eastAsia"/>
                <w:color w:val="auto"/>
                <w:sz w:val="20"/>
                <w:szCs w:val="20"/>
                <w:lang w:val="en-US" w:eastAsia="zh-CN"/>
              </w:rPr>
              <w:t>曹广浩</w:t>
            </w:r>
            <w:r>
              <w:rPr>
                <w:rFonts w:hint="eastAsia"/>
                <w:color w:val="auto"/>
                <w:sz w:val="20"/>
                <w:szCs w:val="20"/>
                <w:lang w:val="en-GB"/>
              </w:rPr>
              <w:t>的批准后放行</w:t>
            </w:r>
            <w:r>
              <w:rPr>
                <w:rFonts w:hint="eastAsia"/>
                <w:color w:val="auto"/>
                <w:sz w:val="20"/>
                <w:szCs w:val="20"/>
                <w:lang w:val="en-GB" w:eastAsia="zh-CN"/>
              </w:rPr>
              <w:t>。</w:t>
            </w:r>
          </w:p>
          <w:p>
            <w:pPr>
              <w:rPr>
                <w:rFonts w:hint="eastAsia"/>
                <w:color w:val="auto"/>
                <w:sz w:val="20"/>
                <w:szCs w:val="20"/>
              </w:rPr>
            </w:pPr>
            <w:r>
              <w:rPr>
                <w:rFonts w:hint="eastAsia"/>
                <w:color w:val="auto"/>
                <w:sz w:val="20"/>
                <w:szCs w:val="20"/>
              </w:rPr>
              <w:t>提供服务：</w:t>
            </w:r>
            <w:r>
              <w:rPr>
                <w:color w:val="auto"/>
                <w:sz w:val="20"/>
                <w:szCs w:val="20"/>
              </w:rPr>
              <w:t>PPR、PE管、管件、水暖件的销售</w:t>
            </w:r>
            <w:r>
              <w:rPr>
                <w:rFonts w:hint="eastAsia"/>
                <w:color w:val="auto"/>
                <w:sz w:val="20"/>
                <w:szCs w:val="20"/>
              </w:rPr>
              <w:t>服务。</w:t>
            </w:r>
          </w:p>
          <w:p>
            <w:pPr>
              <w:rPr>
                <w:rFonts w:hint="default"/>
                <w:color w:val="auto"/>
                <w:sz w:val="20"/>
                <w:szCs w:val="20"/>
                <w:lang w:val="en-US" w:eastAsia="zh-CN"/>
              </w:rPr>
            </w:pPr>
            <w:r>
              <w:rPr>
                <w:rFonts w:hint="eastAsia"/>
                <w:color w:val="auto"/>
                <w:sz w:val="20"/>
                <w:szCs w:val="20"/>
                <w:lang w:val="en-US" w:eastAsia="zh-CN"/>
              </w:rPr>
              <w:t>1、</w:t>
            </w:r>
            <w:r>
              <w:rPr>
                <w:rFonts w:hint="eastAsia"/>
                <w:color w:val="auto"/>
                <w:sz w:val="20"/>
                <w:szCs w:val="20"/>
              </w:rPr>
              <w:t>原材料/采购产品：</w:t>
            </w:r>
            <w:r>
              <w:rPr>
                <w:color w:val="auto"/>
                <w:sz w:val="20"/>
                <w:szCs w:val="20"/>
              </w:rPr>
              <w:t>PPR、PE管、管件、水暖件的</w:t>
            </w:r>
            <w:r>
              <w:rPr>
                <w:rFonts w:hint="eastAsia"/>
                <w:color w:val="auto"/>
                <w:sz w:val="20"/>
                <w:szCs w:val="20"/>
                <w:lang w:val="en-US" w:eastAsia="zh-CN"/>
              </w:rPr>
              <w:t>等，</w:t>
            </w:r>
          </w:p>
          <w:p>
            <w:pPr>
              <w:rPr>
                <w:rFonts w:hint="eastAsia"/>
                <w:color w:val="auto"/>
                <w:sz w:val="20"/>
                <w:szCs w:val="20"/>
              </w:rPr>
            </w:pPr>
            <w:r>
              <w:rPr>
                <w:rFonts w:hint="eastAsia"/>
                <w:color w:val="auto"/>
                <w:sz w:val="20"/>
                <w:szCs w:val="20"/>
              </w:rPr>
              <w:t>抽：</w:t>
            </w:r>
            <w:r>
              <w:rPr>
                <w:color w:val="auto"/>
                <w:sz w:val="20"/>
                <w:szCs w:val="20"/>
              </w:rPr>
              <w:t xml:space="preserve"> </w:t>
            </w:r>
            <w:r>
              <w:rPr>
                <w:rFonts w:hint="eastAsia"/>
                <w:color w:val="auto"/>
                <w:sz w:val="20"/>
                <w:szCs w:val="20"/>
              </w:rPr>
              <w:t>采购物资验证记录</w:t>
            </w:r>
            <w:r>
              <w:rPr>
                <w:rFonts w:hint="eastAsia"/>
                <w:color w:val="auto"/>
                <w:sz w:val="20"/>
                <w:szCs w:val="20"/>
                <w:lang w:eastAsia="zh-CN"/>
              </w:rPr>
              <w:t>20</w:t>
            </w:r>
            <w:r>
              <w:rPr>
                <w:rFonts w:hint="eastAsia"/>
                <w:color w:val="auto"/>
                <w:sz w:val="20"/>
                <w:szCs w:val="20"/>
                <w:lang w:val="en-US" w:eastAsia="zh-CN"/>
              </w:rPr>
              <w:t>20</w:t>
            </w:r>
            <w:r>
              <w:rPr>
                <w:rFonts w:hint="eastAsia"/>
                <w:color w:val="auto"/>
                <w:sz w:val="20"/>
                <w:szCs w:val="20"/>
              </w:rPr>
              <w:t>年</w:t>
            </w:r>
            <w:r>
              <w:rPr>
                <w:rFonts w:hint="eastAsia"/>
                <w:color w:val="auto"/>
                <w:sz w:val="20"/>
                <w:szCs w:val="20"/>
                <w:lang w:val="en-US" w:eastAsia="zh-CN"/>
              </w:rPr>
              <w:t>4</w:t>
            </w:r>
            <w:r>
              <w:rPr>
                <w:rFonts w:hint="eastAsia"/>
                <w:color w:val="auto"/>
                <w:sz w:val="20"/>
                <w:szCs w:val="20"/>
              </w:rPr>
              <w:t>月</w:t>
            </w:r>
            <w:r>
              <w:rPr>
                <w:rFonts w:hint="eastAsia"/>
                <w:color w:val="auto"/>
                <w:sz w:val="20"/>
                <w:szCs w:val="20"/>
                <w:lang w:val="en-US" w:eastAsia="zh-CN"/>
              </w:rPr>
              <w:t>21</w:t>
            </w:r>
            <w:r>
              <w:rPr>
                <w:rFonts w:hint="eastAsia"/>
                <w:color w:val="auto"/>
                <w:sz w:val="20"/>
                <w:szCs w:val="20"/>
                <w:lang w:eastAsia="zh-CN"/>
              </w:rPr>
              <w:t>日</w:t>
            </w:r>
          </w:p>
          <w:p>
            <w:pPr>
              <w:rPr>
                <w:rFonts w:hint="default" w:eastAsia="宋体"/>
                <w:color w:val="auto"/>
                <w:sz w:val="20"/>
                <w:szCs w:val="20"/>
                <w:lang w:val="en-US" w:eastAsia="zh-CN"/>
              </w:rPr>
            </w:pPr>
            <w:r>
              <w:rPr>
                <w:rFonts w:hint="eastAsia"/>
                <w:color w:val="auto"/>
                <w:sz w:val="20"/>
                <w:szCs w:val="20"/>
              </w:rPr>
              <w:t xml:space="preserve">物资名称：PPR管  DN50 </w:t>
            </w:r>
            <w:r>
              <w:rPr>
                <w:rFonts w:hint="eastAsia"/>
                <w:color w:val="auto"/>
                <w:sz w:val="20"/>
                <w:szCs w:val="20"/>
                <w:lang w:val="en-US" w:eastAsia="zh-CN"/>
              </w:rPr>
              <w:t>21</w:t>
            </w:r>
            <w:r>
              <w:rPr>
                <w:rFonts w:hint="eastAsia"/>
                <w:color w:val="auto"/>
                <w:sz w:val="20"/>
                <w:szCs w:val="20"/>
              </w:rPr>
              <w:t xml:space="preserve">000米；PE管  DN32 </w:t>
            </w:r>
            <w:r>
              <w:rPr>
                <w:rFonts w:hint="eastAsia"/>
                <w:color w:val="auto"/>
                <w:sz w:val="20"/>
                <w:szCs w:val="20"/>
                <w:lang w:val="en-US" w:eastAsia="zh-CN"/>
              </w:rPr>
              <w:t>60</w:t>
            </w:r>
            <w:r>
              <w:rPr>
                <w:rFonts w:hint="eastAsia"/>
                <w:color w:val="auto"/>
                <w:sz w:val="20"/>
                <w:szCs w:val="20"/>
              </w:rPr>
              <w:t xml:space="preserve">00米   </w:t>
            </w:r>
          </w:p>
          <w:p>
            <w:pPr>
              <w:rPr>
                <w:rFonts w:hint="eastAsia"/>
                <w:color w:val="auto"/>
                <w:sz w:val="20"/>
                <w:szCs w:val="20"/>
              </w:rPr>
            </w:pPr>
            <w:r>
              <w:rPr>
                <w:rFonts w:hint="eastAsia"/>
                <w:color w:val="auto"/>
                <w:sz w:val="20"/>
                <w:szCs w:val="20"/>
              </w:rPr>
              <w:t>验证项目：数量、合格证、出厂检验报告单、包装与外观情况。</w:t>
            </w:r>
          </w:p>
          <w:p>
            <w:pPr>
              <w:rPr>
                <w:rFonts w:hint="eastAsia" w:ascii="宋体" w:hAnsi="宋体" w:eastAsia="宋体" w:cs="宋体"/>
                <w:color w:val="auto"/>
                <w:sz w:val="20"/>
                <w:szCs w:val="20"/>
              </w:rPr>
            </w:pPr>
            <w:r>
              <w:rPr>
                <w:rFonts w:hint="eastAsia"/>
                <w:color w:val="auto"/>
                <w:sz w:val="20"/>
                <w:szCs w:val="20"/>
              </w:rPr>
              <w:t>结论：合格   检验员：</w:t>
            </w:r>
            <w:r>
              <w:rPr>
                <w:rFonts w:hint="eastAsia"/>
                <w:sz w:val="20"/>
                <w:szCs w:val="20"/>
              </w:rPr>
              <w:t>郭义彪</w:t>
            </w:r>
            <w:r>
              <w:rPr>
                <w:rFonts w:hint="eastAsia"/>
                <w:color w:val="auto"/>
                <w:sz w:val="20"/>
                <w:szCs w:val="20"/>
              </w:rPr>
              <w:t xml:space="preserve">  </w:t>
            </w:r>
          </w:p>
          <w:p>
            <w:pPr>
              <w:rPr>
                <w:rFonts w:hint="eastAsia"/>
                <w:color w:val="auto"/>
                <w:sz w:val="20"/>
                <w:szCs w:val="20"/>
              </w:rPr>
            </w:pPr>
            <w:r>
              <w:rPr>
                <w:rFonts w:hint="eastAsia"/>
                <w:color w:val="auto"/>
                <w:sz w:val="20"/>
                <w:szCs w:val="20"/>
                <w:lang w:val="en-US" w:eastAsia="zh-CN"/>
              </w:rPr>
              <w:t>2、</w:t>
            </w:r>
            <w:r>
              <w:rPr>
                <w:rFonts w:hint="eastAsia"/>
                <w:color w:val="auto"/>
                <w:sz w:val="20"/>
                <w:szCs w:val="20"/>
              </w:rPr>
              <w:t>服务过程控制</w:t>
            </w:r>
          </w:p>
          <w:p>
            <w:pPr>
              <w:rPr>
                <w:rFonts w:hint="default"/>
                <w:color w:val="auto"/>
                <w:sz w:val="20"/>
                <w:szCs w:val="20"/>
                <w:lang w:val="en-US"/>
              </w:rPr>
            </w:pPr>
            <w:r>
              <w:rPr>
                <w:rFonts w:hint="eastAsia"/>
                <w:color w:val="auto"/>
                <w:sz w:val="20"/>
                <w:szCs w:val="20"/>
              </w:rPr>
              <w:t>——</w:t>
            </w:r>
            <w:r>
              <w:rPr>
                <w:rFonts w:hint="eastAsia"/>
                <w:color w:val="auto"/>
                <w:sz w:val="20"/>
                <w:szCs w:val="20"/>
                <w:lang w:val="en-US" w:eastAsia="zh-CN"/>
              </w:rPr>
              <w:t>提供了2020.5.3销售服务过程检查记录表，内容包括业务分析评审、政策分析评审，评审人：曹广浩 ；</w:t>
            </w:r>
          </w:p>
          <w:p>
            <w:pPr>
              <w:rPr>
                <w:rFonts w:hint="eastAsia"/>
                <w:color w:val="auto"/>
                <w:sz w:val="20"/>
                <w:szCs w:val="20"/>
              </w:rPr>
            </w:pPr>
            <w:r>
              <w:rPr>
                <w:rFonts w:hint="eastAsia"/>
                <w:color w:val="auto"/>
                <w:sz w:val="20"/>
                <w:szCs w:val="20"/>
              </w:rPr>
              <w:t>3）查成品检验记录</w:t>
            </w:r>
          </w:p>
          <w:p>
            <w:pPr>
              <w:rPr>
                <w:rFonts w:hint="eastAsia"/>
                <w:color w:val="auto"/>
                <w:sz w:val="20"/>
                <w:szCs w:val="20"/>
              </w:rPr>
            </w:pPr>
            <w:r>
              <w:rPr>
                <w:rFonts w:hint="eastAsia"/>
                <w:color w:val="auto"/>
                <w:sz w:val="20"/>
                <w:szCs w:val="20"/>
              </w:rPr>
              <w:t>——服务完成后有客户确认，提供有客户确认记录及汇款记录。</w:t>
            </w:r>
          </w:p>
          <w:p>
            <w:pPr>
              <w:spacing w:line="360" w:lineRule="exact"/>
              <w:rPr>
                <w:rFonts w:hint="default"/>
                <w:color w:val="auto"/>
                <w:sz w:val="20"/>
                <w:szCs w:val="20"/>
                <w:lang w:val="en-US" w:eastAsia="zh-CN"/>
              </w:rPr>
            </w:pPr>
            <w:r>
              <w:rPr>
                <w:rFonts w:hint="eastAsia"/>
                <w:color w:val="auto"/>
                <w:sz w:val="20"/>
                <w:szCs w:val="20"/>
              </w:rPr>
              <w:t>抽：</w:t>
            </w:r>
            <w:r>
              <w:rPr>
                <w:rFonts w:hint="eastAsia"/>
                <w:color w:val="auto"/>
                <w:sz w:val="20"/>
                <w:szCs w:val="20"/>
                <w:lang w:val="en-US" w:eastAsia="zh-CN"/>
              </w:rPr>
              <w:t xml:space="preserve">销售出货单 </w:t>
            </w:r>
          </w:p>
          <w:p>
            <w:pPr>
              <w:rPr>
                <w:rFonts w:hint="default"/>
                <w:color w:val="auto"/>
                <w:sz w:val="20"/>
                <w:szCs w:val="20"/>
                <w:lang w:val="en-US" w:eastAsia="zh-CN"/>
              </w:rPr>
            </w:pPr>
            <w:r>
              <w:rPr>
                <w:rFonts w:hint="eastAsia"/>
                <w:color w:val="auto"/>
                <w:sz w:val="20"/>
                <w:szCs w:val="20"/>
              </w:rPr>
              <w:t>产品名称</w:t>
            </w:r>
            <w:r>
              <w:rPr>
                <w:color w:val="auto"/>
                <w:sz w:val="20"/>
                <w:szCs w:val="20"/>
              </w:rPr>
              <w:t>:</w:t>
            </w:r>
            <w:r>
              <w:rPr>
                <w:rFonts w:hint="eastAsia"/>
                <w:color w:val="auto"/>
                <w:sz w:val="20"/>
                <w:szCs w:val="20"/>
                <w:lang w:val="en-US" w:eastAsia="zh-CN"/>
              </w:rPr>
              <w:t>PPR管  DN25  95000米；PE管 DN160管 23000米</w:t>
            </w:r>
          </w:p>
          <w:p>
            <w:pPr>
              <w:pStyle w:val="2"/>
              <w:rPr>
                <w:rFonts w:hint="eastAsia"/>
                <w:color w:val="auto"/>
                <w:sz w:val="20"/>
                <w:szCs w:val="20"/>
              </w:rPr>
            </w:pPr>
            <w:r>
              <w:rPr>
                <w:rFonts w:hint="eastAsia"/>
                <w:color w:val="auto"/>
                <w:sz w:val="20"/>
                <w:szCs w:val="20"/>
              </w:rPr>
              <w:t>检验人：</w:t>
            </w:r>
            <w:r>
              <w:rPr>
                <w:rFonts w:hint="eastAsia"/>
                <w:color w:val="auto"/>
                <w:sz w:val="20"/>
                <w:szCs w:val="20"/>
                <w:lang w:val="en-US" w:eastAsia="zh-CN"/>
              </w:rPr>
              <w:t>楚亚北</w:t>
            </w:r>
            <w:r>
              <w:rPr>
                <w:color w:val="auto"/>
                <w:sz w:val="20"/>
                <w:szCs w:val="20"/>
              </w:rPr>
              <w:t xml:space="preserve">   </w:t>
            </w:r>
            <w:r>
              <w:rPr>
                <w:rFonts w:hint="eastAsia"/>
                <w:color w:val="auto"/>
                <w:sz w:val="20"/>
                <w:szCs w:val="20"/>
                <w:lang w:val="en-US" w:eastAsia="zh-CN"/>
              </w:rPr>
              <w:t xml:space="preserve">批准人：曹广浩   </w:t>
            </w:r>
            <w:r>
              <w:rPr>
                <w:color w:val="auto"/>
                <w:sz w:val="20"/>
                <w:szCs w:val="20"/>
              </w:rPr>
              <w:t xml:space="preserve"> </w:t>
            </w:r>
          </w:p>
          <w:p>
            <w:pPr>
              <w:spacing w:line="300" w:lineRule="exact"/>
              <w:jc w:val="left"/>
              <w:rPr>
                <w:b/>
                <w:color w:val="000000" w:themeColor="text1"/>
                <w:sz w:val="20"/>
                <w:szCs w:val="20"/>
              </w:rPr>
            </w:pPr>
            <w:r>
              <w:rPr>
                <w:rFonts w:hint="eastAsia"/>
                <w:color w:val="auto"/>
                <w:sz w:val="20"/>
                <w:szCs w:val="20"/>
              </w:rPr>
              <w:t>查见《人员考核记录》，内容包括：考核项目、要求、考核办法、考核情况、判定、检查人、检查日期等。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9"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rPr>
                <w:rFonts w:hint="eastAsia"/>
                <w:sz w:val="21"/>
                <w:szCs w:val="21"/>
              </w:rPr>
            </w:pPr>
            <w:r>
              <w:rPr>
                <w:rFonts w:hint="eastAsia"/>
                <w:sz w:val="21"/>
                <w:szCs w:val="21"/>
              </w:rPr>
              <w:t>编制了《不符合控制程序》，内容符合标准要求。</w:t>
            </w:r>
          </w:p>
          <w:p>
            <w:pPr>
              <w:rPr>
                <w:rFonts w:hint="eastAsia"/>
                <w:sz w:val="21"/>
                <w:szCs w:val="21"/>
              </w:rPr>
            </w:pPr>
            <w:r>
              <w:rPr>
                <w:rFonts w:hint="eastAsia"/>
                <w:sz w:val="21"/>
                <w:szCs w:val="21"/>
              </w:rPr>
              <w:t>对不合格品处置的方式包括：退货和报废。查见《不合格品台帐》，内容包括：日期、不合格品名称、责任人、不合格原因、处置情况、检验员、备注。要求对不合格产品在台帐上进行登记和处理。</w:t>
            </w:r>
          </w:p>
          <w:p>
            <w:pPr>
              <w:spacing w:line="240" w:lineRule="exact"/>
              <w:rPr>
                <w:b/>
                <w:color w:val="000000" w:themeColor="text1"/>
                <w:sz w:val="20"/>
                <w:szCs w:val="20"/>
              </w:rPr>
            </w:pPr>
            <w:r>
              <w:rPr>
                <w:rFonts w:hint="eastAsia"/>
                <w:sz w:val="21"/>
                <w:szCs w:val="21"/>
              </w:rPr>
              <w:t>自体系运行以来未发生过不合格情况，如以后有不合格情况，则按照不合格品控制程序。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numPr>
                <w:ilvl w:val="0"/>
                <w:numId w:val="6"/>
              </w:numPr>
              <w:spacing w:line="240" w:lineRule="exact"/>
              <w:rPr>
                <w:rFonts w:hint="eastAsia"/>
                <w:b/>
                <w:color w:val="000000" w:themeColor="text1"/>
                <w:sz w:val="20"/>
                <w:szCs w:val="20"/>
              </w:rPr>
            </w:pPr>
            <w:r>
              <w:rPr>
                <w:rFonts w:hint="eastAsia"/>
                <w:b/>
                <w:color w:val="000000" w:themeColor="text1"/>
                <w:sz w:val="20"/>
                <w:szCs w:val="20"/>
              </w:rPr>
              <w:t>EMS组织对重要环境因素实施控制的结果</w:t>
            </w:r>
          </w:p>
          <w:p>
            <w:pPr>
              <w:pStyle w:val="2"/>
              <w:numPr>
                <w:ilvl w:val="0"/>
                <w:numId w:val="6"/>
              </w:numPr>
            </w:pPr>
            <w:r>
              <w:rPr>
                <w:rFonts w:hint="eastAsia"/>
                <w:b/>
                <w:color w:val="000000" w:themeColor="text1"/>
                <w:sz w:val="20"/>
                <w:szCs w:val="20"/>
              </w:rPr>
              <w:t xml:space="preserve"> OHSMS组织对不可接受风险实施控制的结果</w:t>
            </w:r>
          </w:p>
          <w:p>
            <w:pPr>
              <w:rPr>
                <w:rFonts w:hint="eastAsia" w:cs="宋体"/>
                <w:sz w:val="21"/>
                <w:szCs w:val="21"/>
                <w:lang w:val="zh-CN"/>
              </w:rPr>
            </w:pPr>
            <w:r>
              <w:rPr>
                <w:rFonts w:hint="eastAsia" w:cs="宋体"/>
                <w:sz w:val="21"/>
                <w:szCs w:val="21"/>
                <w:lang w:val="zh-CN"/>
              </w:rPr>
              <w:t>本部门执行的运行控制文件包括：运行控制程序，固体废弃物管理规定、对相关方施加影响管理规定、节能降耗管理规定、消防安全管理制度、办公室安全管理制度、</w:t>
            </w:r>
            <w:r>
              <w:rPr>
                <w:rFonts w:hint="eastAsia" w:cs="宋体"/>
                <w:sz w:val="21"/>
                <w:szCs w:val="21"/>
                <w:lang w:val="en-GB"/>
              </w:rPr>
              <w:t>车辆管理规定、电脑使用管理办法</w:t>
            </w:r>
            <w:r>
              <w:rPr>
                <w:rFonts w:hint="eastAsia" w:cs="宋体"/>
                <w:sz w:val="21"/>
                <w:szCs w:val="21"/>
                <w:lang w:val="zh-CN"/>
              </w:rPr>
              <w:t>等</w:t>
            </w:r>
          </w:p>
          <w:p>
            <w:pPr>
              <w:rPr>
                <w:rFonts w:hint="eastAsia" w:cs="宋体"/>
                <w:sz w:val="21"/>
                <w:szCs w:val="21"/>
                <w:lang w:val="zh-CN"/>
              </w:rPr>
            </w:pPr>
            <w:r>
              <w:rPr>
                <w:rFonts w:hint="eastAsia" w:cs="宋体"/>
                <w:sz w:val="21"/>
                <w:szCs w:val="21"/>
                <w:lang w:val="zh-CN"/>
              </w:rPr>
              <w:t>运行控制情况：</w:t>
            </w:r>
          </w:p>
          <w:p>
            <w:pPr>
              <w:rPr>
                <w:rFonts w:hint="eastAsia" w:cs="宋体"/>
                <w:sz w:val="21"/>
                <w:szCs w:val="21"/>
                <w:lang w:val="zh-CN"/>
              </w:rPr>
            </w:pPr>
            <w:r>
              <w:rPr>
                <w:rFonts w:hint="eastAsia" w:cs="宋体"/>
                <w:sz w:val="21"/>
                <w:szCs w:val="21"/>
                <w:lang w:val="zh-CN"/>
              </w:rPr>
              <w:t>1、办公室区域：生活污水排放至城市管网。噪声：办公远程不产生明显噪声。</w:t>
            </w:r>
          </w:p>
          <w:p>
            <w:pPr>
              <w:rPr>
                <w:rFonts w:hint="eastAsia" w:cs="宋体"/>
                <w:sz w:val="21"/>
                <w:szCs w:val="21"/>
                <w:lang w:val="zh-CN"/>
              </w:rPr>
            </w:pPr>
            <w:r>
              <w:rPr>
                <w:rFonts w:hint="eastAsia" w:cs="宋体"/>
                <w:sz w:val="21"/>
                <w:szCs w:val="21"/>
                <w:lang w:val="zh-CN"/>
              </w:rPr>
              <w:t>固废：固体废物主要是生活垃圾、办公产生废纸张废包装物等，配置了垃圾桶、可回收箱分类处置；办公用纸由办公室负责，复印、打印耗材都有办公室统一负责，集中处置。</w:t>
            </w:r>
          </w:p>
          <w:p>
            <w:pPr>
              <w:rPr>
                <w:rFonts w:hint="eastAsia" w:cs="宋体"/>
                <w:sz w:val="21"/>
                <w:szCs w:val="21"/>
                <w:lang w:val="zh-CN"/>
              </w:rPr>
            </w:pPr>
            <w:r>
              <w:rPr>
                <w:rFonts w:hint="eastAsia" w:cs="宋体"/>
                <w:sz w:val="21"/>
                <w:szCs w:val="21"/>
                <w:lang w:val="zh-CN"/>
              </w:rPr>
              <w:t>2、办公过程注意节约用电，做到人走灯灭，电脑长时间不用时关机，下班前要关闭电源，防止触电。</w:t>
            </w:r>
          </w:p>
          <w:p>
            <w:pPr>
              <w:rPr>
                <w:rFonts w:hint="eastAsia" w:cs="宋体"/>
                <w:sz w:val="21"/>
                <w:szCs w:val="21"/>
                <w:lang w:val="zh-CN"/>
              </w:rPr>
            </w:pPr>
            <w:r>
              <w:rPr>
                <w:rFonts w:hint="eastAsia" w:cs="宋体"/>
                <w:sz w:val="21"/>
                <w:szCs w:val="21"/>
                <w:lang w:val="zh-CN"/>
              </w:rPr>
              <w:t>3、办公区域禁止吸烟，查看办公区域环境整洁、宽敞、办公设备状态良好、无安全隐患。</w:t>
            </w:r>
          </w:p>
          <w:p>
            <w:pPr>
              <w:rPr>
                <w:rFonts w:hint="eastAsia" w:cs="宋体"/>
                <w:sz w:val="21"/>
                <w:szCs w:val="21"/>
                <w:lang w:val="zh-CN"/>
              </w:rPr>
            </w:pPr>
            <w:r>
              <w:rPr>
                <w:rFonts w:hint="eastAsia" w:cs="宋体"/>
                <w:sz w:val="21"/>
                <w:szCs w:val="21"/>
                <w:lang w:val="zh-CN"/>
              </w:rPr>
              <w:t>4、工作时间平均每天不超过8小时。</w:t>
            </w:r>
          </w:p>
          <w:p>
            <w:pPr>
              <w:rPr>
                <w:rFonts w:hint="eastAsia" w:cs="宋体"/>
                <w:sz w:val="21"/>
                <w:szCs w:val="21"/>
                <w:lang w:val="zh-CN"/>
              </w:rPr>
            </w:pPr>
            <w:r>
              <w:rPr>
                <w:rFonts w:hint="eastAsia" w:cs="宋体"/>
                <w:sz w:val="21"/>
                <w:szCs w:val="21"/>
                <w:lang w:val="zh-CN"/>
              </w:rPr>
              <w:t>5、查看办公区域，整洁、光线充足、室内空气良好，办公条件较好，办公设备安全状态良好，教育员工正确使用办公设备，规范用电，无乱拉线现象，防止火灾发生。</w:t>
            </w:r>
          </w:p>
          <w:p>
            <w:pPr>
              <w:rPr>
                <w:rFonts w:hint="eastAsia" w:cs="宋体"/>
                <w:sz w:val="21"/>
                <w:szCs w:val="21"/>
                <w:u w:val="single"/>
                <w:lang w:val="zh-CN"/>
              </w:rPr>
            </w:pPr>
            <w:r>
              <w:rPr>
                <w:rFonts w:hint="eastAsia" w:cs="宋体"/>
                <w:sz w:val="21"/>
                <w:szCs w:val="21"/>
                <w:lang w:val="zh-CN"/>
              </w:rPr>
              <w:t>7、相关方施加影响：公司能够控制或能够施加影响的相关方有顾客等。提供了“致相关方的公开信”，将公司的环境/安全控制要求发放</w:t>
            </w:r>
            <w:r>
              <w:rPr>
                <w:rFonts w:hint="eastAsia" w:cs="宋体"/>
                <w:sz w:val="21"/>
                <w:szCs w:val="21"/>
                <w:lang w:val="en-US" w:eastAsia="zh-CN"/>
              </w:rPr>
              <w:t>给</w:t>
            </w:r>
            <w:r>
              <w:rPr>
                <w:rFonts w:hint="eastAsia" w:cs="宋体"/>
                <w:sz w:val="21"/>
                <w:szCs w:val="21"/>
                <w:lang w:val="zh-CN"/>
              </w:rPr>
              <w:t>相关方，督促影响各相关方按照环境/安全管理体系要求对环境/安全施加影响。在与顾客沟通和招投标时，通过选择适当时机向顾客宣传本公司的管理方针理念以及本公司的具体做法、成绩等，向顾客施加环境、职业健康安全的影响，增强顾客对本公司的信任程度。</w:t>
            </w:r>
          </w:p>
          <w:p>
            <w:pPr>
              <w:spacing w:line="240" w:lineRule="exact"/>
              <w:rPr>
                <w:b/>
                <w:color w:val="000000" w:themeColor="text1"/>
                <w:sz w:val="20"/>
                <w:szCs w:val="20"/>
              </w:rPr>
            </w:pPr>
            <w:r>
              <w:rPr>
                <w:rFonts w:hint="eastAsia" w:cs="宋体"/>
                <w:sz w:val="21"/>
                <w:szCs w:val="21"/>
                <w:lang w:val="zh-CN"/>
              </w:rPr>
              <w:t>8、要求遵守道路交通法规，不违章驾车，驾驶证和车辆定期年审，确保行车安全。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有《应急准备和响应控制程序》</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触电预案</w:t>
            </w:r>
            <w:r>
              <w:rPr>
                <w:rFonts w:hint="eastAsia" w:asciiTheme="minorEastAsia" w:hAnsiTheme="minorEastAsia" w:eastAsiaTheme="minorEastAsia" w:cstheme="minorEastAsia"/>
                <w:color w:val="auto"/>
                <w:sz w:val="21"/>
                <w:szCs w:val="21"/>
                <w:lang w:eastAsia="zh-CN"/>
              </w:rPr>
              <w:t>》、《火警紧急预案》、《</w:t>
            </w:r>
            <w:r>
              <w:rPr>
                <w:rFonts w:hint="eastAsia" w:asciiTheme="minorEastAsia" w:hAnsiTheme="minorEastAsia" w:eastAsiaTheme="minorEastAsia" w:cstheme="minorEastAsia"/>
                <w:color w:val="auto"/>
                <w:sz w:val="21"/>
                <w:szCs w:val="21"/>
                <w:lang w:val="en-US" w:eastAsia="zh-CN"/>
              </w:rPr>
              <w:t>意外伤害预案</w:t>
            </w:r>
            <w:r>
              <w:rPr>
                <w:rFonts w:hint="eastAsia" w:asciiTheme="minorEastAsia" w:hAnsiTheme="minorEastAsia" w:eastAsiaTheme="minorEastAsia" w:cstheme="minorEastAsia"/>
                <w:color w:val="auto"/>
                <w:sz w:val="21"/>
                <w:szCs w:val="21"/>
                <w:lang w:eastAsia="zh-CN"/>
              </w:rPr>
              <w:t>》、《疫情防控预案》</w:t>
            </w:r>
            <w:r>
              <w:rPr>
                <w:rFonts w:hint="eastAsia" w:asciiTheme="minorEastAsia" w:hAnsiTheme="minorEastAsia" w:eastAsiaTheme="minorEastAsia" w:cstheme="minorEastAsia"/>
                <w:color w:val="auto"/>
                <w:sz w:val="21"/>
                <w:szCs w:val="21"/>
                <w:lang w:val="en-US" w:eastAsia="zh-CN"/>
              </w:rPr>
              <w:t>等，</w:t>
            </w: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近一年没有发生火灾或未遂事件</w:t>
            </w:r>
          </w:p>
          <w:p>
            <w:pP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查</w:t>
            </w:r>
            <w:r>
              <w:rPr>
                <w:rFonts w:hint="eastAsia" w:asciiTheme="minorEastAsia" w:hAnsiTheme="minorEastAsia" w:eastAsiaTheme="minorEastAsia" w:cstheme="minorEastAsia"/>
                <w:color w:val="auto"/>
                <w:sz w:val="21"/>
                <w:szCs w:val="21"/>
              </w:rPr>
              <w:t>《消防应急演练》；于20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-1-1</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进行了火灾演练，</w:t>
            </w:r>
            <w:r>
              <w:rPr>
                <w:rFonts w:hint="eastAsia" w:asciiTheme="minorEastAsia" w:hAnsiTheme="minorEastAsia" w:eastAsiaTheme="minorEastAsia" w:cstheme="minorEastAsia"/>
                <w:color w:val="auto"/>
                <w:sz w:val="21"/>
                <w:szCs w:val="21"/>
                <w:lang w:val="en-US" w:eastAsia="zh-CN"/>
              </w:rPr>
              <w:t>全体人员</w:t>
            </w:r>
            <w:r>
              <w:rPr>
                <w:rFonts w:hint="eastAsia" w:asciiTheme="minorEastAsia" w:hAnsiTheme="minorEastAsia" w:eastAsiaTheme="minorEastAsia" w:cstheme="minorEastAsia"/>
                <w:color w:val="auto"/>
                <w:sz w:val="21"/>
                <w:szCs w:val="21"/>
              </w:rPr>
              <w:t>参加；有《演练记录》总结</w:t>
            </w:r>
            <w:r>
              <w:rPr>
                <w:rFonts w:hint="eastAsia" w:asciiTheme="minorEastAsia" w:hAnsiTheme="minorEastAsia" w:eastAsiaTheme="minorEastAsia" w:cstheme="minorEastAsia"/>
                <w:color w:val="auto"/>
                <w:sz w:val="21"/>
                <w:szCs w:val="21"/>
                <w:lang w:eastAsia="zh-CN"/>
              </w:rPr>
              <w:t>，</w:t>
            </w:r>
          </w:p>
          <w:p>
            <w:pPr>
              <w:spacing w:line="240" w:lineRule="exact"/>
              <w:rPr>
                <w:b/>
                <w:color w:val="000000" w:themeColor="text1"/>
                <w:spacing w:val="-4"/>
                <w:sz w:val="20"/>
                <w:szCs w:val="20"/>
              </w:rPr>
            </w:pPr>
            <w:r>
              <w:rPr>
                <w:rFonts w:hint="eastAsia" w:asciiTheme="minorEastAsia" w:hAnsiTheme="minorEastAsia" w:eastAsiaTheme="minorEastAsia" w:cstheme="minorEastAsia"/>
                <w:color w:val="auto"/>
                <w:sz w:val="21"/>
                <w:szCs w:val="21"/>
                <w:lang w:val="en-US" w:eastAsia="zh-CN"/>
              </w:rPr>
              <w:t>预案基本合理，不需要修订。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10. 对特种设备的维护，检定</w:t>
            </w:r>
            <w:r>
              <w:rPr>
                <w:rFonts w:hint="eastAsia"/>
                <w:b/>
                <w:color w:val="000000" w:themeColor="text1"/>
                <w:sz w:val="20"/>
                <w:szCs w:val="20"/>
                <w:lang w:eastAsia="zh-CN"/>
              </w:rPr>
              <w:t>：</w:t>
            </w:r>
            <w:r>
              <w:rPr>
                <w:rFonts w:hint="eastAsia"/>
                <w:color w:val="auto"/>
                <w:lang w:val="en-US" w:eastAsia="zh-CN"/>
              </w:rPr>
              <w:t>企业有叉车一台，目前处于停用状态，企业出具声明，有签字盖章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Cs w:val="21"/>
              </w:rPr>
            </w:pPr>
          </w:p>
        </w:tc>
        <w:tc>
          <w:tcPr>
            <w:tcW w:w="9198" w:type="dxa"/>
            <w:vAlign w:val="top"/>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ind w:firstLine="400" w:firstLineChars="200"/>
              <w:rPr>
                <w:b/>
                <w:color w:val="000000" w:themeColor="text1"/>
                <w:sz w:val="20"/>
                <w:szCs w:val="20"/>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供“管理体系检查记录”，检查项目内容涉及噪声污染、固废处理（垃圾是否分开堆放收集、如何处理）、消防设施（消防设施是否完好、是否进行过应急演练）、电气设备（检查本公司电气系统的使用情况，有无电线绝缘层破裂情况发生，有无漏电情况发生）、能源使用情况（在办公过程中有无做到人走灯灭等节约用电的基本原则）。</w:t>
            </w:r>
          </w:p>
          <w:p>
            <w:pPr>
              <w:spacing w:line="280" w:lineRule="exact"/>
              <w:ind w:firstLine="420" w:firstLineChars="200"/>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rPr>
              <w:t>抽查20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18</w:t>
            </w:r>
            <w:r>
              <w:rPr>
                <w:rFonts w:hint="eastAsia" w:asciiTheme="minorEastAsia" w:hAnsiTheme="minorEastAsia" w:eastAsiaTheme="minorEastAsia" w:cstheme="minorEastAsia"/>
                <w:color w:val="auto"/>
                <w:sz w:val="21"/>
                <w:szCs w:val="21"/>
              </w:rPr>
              <w:t>检查记录，检查结果未发现较大及以上问题，对一员工未戴手套要求建立立即纠正已纠正，其他小问题已要求当场纠正，下次注意。检查人：</w:t>
            </w:r>
            <w:r>
              <w:rPr>
                <w:rFonts w:hint="eastAsia" w:asciiTheme="minorEastAsia" w:hAnsiTheme="minorEastAsia" w:eastAsiaTheme="minorEastAsia" w:cstheme="minorEastAsia"/>
                <w:color w:val="auto"/>
                <w:sz w:val="21"/>
                <w:szCs w:val="21"/>
                <w:lang w:eastAsia="zh-CN"/>
              </w:rPr>
              <w:t xml:space="preserve">曹建民 </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管理体系目标考核按半年进行，查到20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年第</w:t>
            </w:r>
            <w:r>
              <w:rPr>
                <w:rFonts w:hint="eastAsia" w:asciiTheme="minorEastAsia" w:hAnsiTheme="minorEastAsia" w:eastAsiaTheme="minorEastAsia" w:cstheme="minorEastAsia"/>
                <w:color w:val="auto"/>
                <w:sz w:val="21"/>
                <w:szCs w:val="21"/>
                <w:lang w:eastAsia="zh-CN"/>
              </w:rPr>
              <w:t>一</w:t>
            </w:r>
            <w:r>
              <w:rPr>
                <w:rFonts w:hint="eastAsia" w:asciiTheme="minorEastAsia" w:hAnsiTheme="minorEastAsia" w:eastAsiaTheme="minorEastAsia" w:cstheme="minorEastAsia"/>
                <w:color w:val="auto"/>
                <w:sz w:val="21"/>
                <w:szCs w:val="21"/>
              </w:rPr>
              <w:t>季度目标考核记录，总经办负责考核，公司和分解各部门管理目标均已完成。</w:t>
            </w:r>
          </w:p>
          <w:p>
            <w:pPr>
              <w:spacing w:line="28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上级环保、安监主管部门到公司进行了监督检查，未留书面文件。</w:t>
            </w:r>
          </w:p>
          <w:p>
            <w:pPr>
              <w:spacing w:line="240" w:lineRule="exact"/>
              <w:ind w:firstLine="105" w:firstLineChars="50"/>
              <w:rPr>
                <w:b/>
                <w:color w:val="000000" w:themeColor="text1"/>
                <w:sz w:val="20"/>
                <w:szCs w:val="20"/>
              </w:rPr>
            </w:pPr>
            <w:r>
              <w:rPr>
                <w:rFonts w:hint="eastAsia" w:asciiTheme="minorEastAsia" w:hAnsiTheme="minorEastAsia" w:eastAsiaTheme="minorEastAsia" w:cstheme="minorEastAsia"/>
                <w:color w:val="auto"/>
                <w:sz w:val="21"/>
                <w:szCs w:val="21"/>
              </w:rPr>
              <w:t>公司经营能遵守相关的法律法规，没有违反质量、环境、职业健康安全法律法规现象，近期没有发生环境与安全的事故和违法情况。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numPr>
                <w:ilvl w:val="0"/>
                <w:numId w:val="7"/>
              </w:numPr>
              <w:spacing w:line="240" w:lineRule="exact"/>
              <w:ind w:left="100" w:hanging="105" w:hangingChars="50"/>
              <w:rPr>
                <w:rFonts w:hint="eastAsia"/>
              </w:rPr>
            </w:pPr>
            <w:r>
              <w:rPr>
                <w:rFonts w:hint="eastAsia"/>
              </w:rPr>
              <w:t>顾客满意</w:t>
            </w:r>
          </w:p>
          <w:p>
            <w:pPr>
              <w:rPr>
                <w:lang w:val="zh-CN"/>
              </w:rPr>
            </w:pPr>
            <w:r>
              <w:rPr>
                <w:rFonts w:hint="eastAsia" w:cs="宋体"/>
                <w:lang w:val="zh-CN"/>
              </w:rPr>
              <w:t>公司通过电话，走访等形式，接受顾客反馈，了解顾客顾客满意度信息，发放调查表对顾客满意度进行定量测量。</w:t>
            </w:r>
          </w:p>
          <w:p>
            <w:pPr>
              <w:pStyle w:val="2"/>
              <w:numPr>
                <w:ilvl w:val="0"/>
                <w:numId w:val="0"/>
              </w:numPr>
            </w:pPr>
            <w:r>
              <w:rPr>
                <w:rFonts w:hint="eastAsia" w:cs="宋体"/>
                <w:lang w:val="zh-CN"/>
              </w:rPr>
              <w:t>提供“顾客满意程度调查表”，调查主要内容：</w:t>
            </w:r>
            <w:r>
              <w:rPr>
                <w:rFonts w:hint="eastAsia" w:cs="宋体"/>
              </w:rPr>
              <w:t>质量、价格、外观、服务等方面的满意程度</w:t>
            </w:r>
            <w:r>
              <w:rPr>
                <w:rFonts w:hint="eastAsia" w:cs="宋体"/>
                <w:lang w:val="zh-CN"/>
              </w:rPr>
              <w:t>等，</w:t>
            </w:r>
            <w:r>
              <w:rPr>
                <w:rFonts w:hint="eastAsia" w:cs="宋体"/>
              </w:rPr>
              <w:t>各项得分求平均值得最终结果</w:t>
            </w:r>
            <w:r>
              <w:rPr>
                <w:rFonts w:hint="eastAsia" w:cs="宋体"/>
                <w:lang w:val="zh-CN"/>
              </w:rPr>
              <w:t>。</w:t>
            </w:r>
            <w:r>
              <w:rPr>
                <w:rFonts w:hint="eastAsia" w:cs="宋体"/>
              </w:rPr>
              <w:t>提供顾客满意调查分析。最终顾客满意率</w:t>
            </w:r>
            <w:r>
              <w:t>100%</w:t>
            </w:r>
            <w:r>
              <w:rPr>
                <w:rFonts w:hint="eastAsia" w:cs="宋体"/>
              </w:rPr>
              <w:t>。该结果已提交管理评审。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17"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3. 内审（包括内审策划审核方案中考虑拟审核的过程和区域的状况和重要性）</w:t>
            </w:r>
          </w:p>
          <w:p>
            <w:pPr>
              <w:ind w:firstLine="420" w:firstLineChars="200"/>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rPr>
              <w:t>有</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内部审核控制程序</w:t>
            </w:r>
            <w:r>
              <w:rPr>
                <w:rFonts w:hint="eastAsia" w:asciiTheme="minorEastAsia" w:hAnsiTheme="minorEastAsia" w:eastAsiaTheme="minorEastAsia" w:cstheme="minorEastAsia"/>
                <w:color w:val="auto"/>
                <w:kern w:val="0"/>
                <w:sz w:val="21"/>
                <w:szCs w:val="21"/>
                <w:lang w:eastAsia="zh-CN"/>
              </w:rPr>
              <w:t>》，查最近一次</w:t>
            </w:r>
            <w:r>
              <w:rPr>
                <w:rFonts w:hint="eastAsia" w:asciiTheme="minorEastAsia" w:hAnsiTheme="minorEastAsia" w:eastAsiaTheme="minorEastAsia" w:cstheme="minorEastAsia"/>
                <w:color w:val="auto"/>
                <w:kern w:val="0"/>
                <w:sz w:val="21"/>
                <w:szCs w:val="21"/>
              </w:rPr>
              <w:t>《内审计划》</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审核日期</w:t>
            </w:r>
            <w:r>
              <w:rPr>
                <w:rFonts w:hint="eastAsia" w:asciiTheme="minorEastAsia" w:hAnsiTheme="minorEastAsia" w:eastAsiaTheme="minorEastAsia" w:cstheme="minorEastAsia"/>
                <w:color w:val="auto"/>
                <w:kern w:val="0"/>
                <w:sz w:val="21"/>
                <w:szCs w:val="21"/>
              </w:rPr>
              <w:t>：2020年</w:t>
            </w:r>
            <w:r>
              <w:rPr>
                <w:rFonts w:hint="eastAsia" w:asciiTheme="minorEastAsia" w:hAnsiTheme="minorEastAsia" w:eastAsiaTheme="minorEastAsia" w:cstheme="minorEastAsia"/>
                <w:color w:val="auto"/>
                <w:kern w:val="0"/>
                <w:sz w:val="21"/>
                <w:szCs w:val="21"/>
                <w:lang w:val="en-US" w:eastAsia="zh-CN"/>
              </w:rPr>
              <w:t>1</w:t>
            </w:r>
            <w:r>
              <w:rPr>
                <w:rFonts w:hint="eastAsia" w:asciiTheme="minorEastAsia" w:hAnsiTheme="minorEastAsia" w:eastAsiaTheme="minorEastAsia" w:cstheme="minorEastAsia"/>
                <w:color w:val="auto"/>
                <w:kern w:val="0"/>
                <w:sz w:val="21"/>
                <w:szCs w:val="21"/>
              </w:rPr>
              <w:t>月15-16日</w:t>
            </w:r>
            <w:r>
              <w:rPr>
                <w:rFonts w:hint="eastAsia" w:asciiTheme="minorEastAsia" w:hAnsiTheme="minorEastAsia" w:eastAsiaTheme="minorEastAsia" w:cstheme="minorEastAsia"/>
                <w:color w:val="auto"/>
                <w:kern w:val="0"/>
                <w:sz w:val="21"/>
                <w:szCs w:val="21"/>
                <w:lang w:val="en-US" w:eastAsia="zh-CN"/>
              </w:rPr>
              <w:t>，</w:t>
            </w:r>
            <w:r>
              <w:rPr>
                <w:rFonts w:hint="eastAsia" w:asciiTheme="minorEastAsia" w:hAnsiTheme="minorEastAsia" w:eastAsiaTheme="minorEastAsia" w:cstheme="minorEastAsia"/>
                <w:color w:val="auto"/>
                <w:kern w:val="0"/>
                <w:sz w:val="21"/>
                <w:szCs w:val="21"/>
              </w:rPr>
              <w:t>审核组长： 冯静</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rPr>
              <w:t>组员：郭义彪，参加过内审员培训，有《培训记录》；有首末次会议《签到表》；</w:t>
            </w:r>
          </w:p>
          <w:p>
            <w:pP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rPr>
              <w:t>有各部门《内审检查表》</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覆盖全部门，共发现不符合项1项，采购部，为一般不符合，</w:t>
            </w:r>
            <w:r>
              <w:rPr>
                <w:rFonts w:hint="eastAsia" w:asciiTheme="minorEastAsia" w:hAnsiTheme="minorEastAsia" w:eastAsiaTheme="minorEastAsia" w:cstheme="minorEastAsia"/>
                <w:color w:val="auto"/>
                <w:kern w:val="0"/>
                <w:sz w:val="21"/>
                <w:szCs w:val="21"/>
              </w:rPr>
              <w:t>质量、环境管理体系适用的法律法规中《中华人民共和国质量、环境保护法》不是最新版本</w:t>
            </w:r>
            <w:r>
              <w:rPr>
                <w:rFonts w:hint="eastAsia" w:asciiTheme="minorEastAsia" w:hAnsiTheme="minorEastAsia" w:eastAsiaTheme="minorEastAsia" w:cstheme="minorEastAsia"/>
                <w:color w:val="auto"/>
                <w:kern w:val="0"/>
                <w:sz w:val="21"/>
                <w:szCs w:val="21"/>
                <w:lang w:eastAsia="zh-CN"/>
              </w:rPr>
              <w:t>；</w:t>
            </w:r>
            <w:r>
              <w:rPr>
                <w:rFonts w:hint="eastAsia" w:asciiTheme="minorEastAsia" w:hAnsiTheme="minorEastAsia" w:eastAsiaTheme="minorEastAsia" w:cstheme="minorEastAsia"/>
                <w:color w:val="auto"/>
                <w:kern w:val="0"/>
                <w:sz w:val="21"/>
                <w:szCs w:val="21"/>
                <w:lang w:val="en-US" w:eastAsia="zh-CN"/>
              </w:rPr>
              <w:t>已经纠正。</w:t>
            </w:r>
          </w:p>
          <w:p>
            <w:pPr>
              <w:spacing w:line="240" w:lineRule="exact"/>
              <w:rPr>
                <w:b/>
                <w:color w:val="000000" w:themeColor="text1"/>
                <w:sz w:val="20"/>
                <w:szCs w:val="20"/>
              </w:rPr>
            </w:pPr>
            <w:r>
              <w:rPr>
                <w:rFonts w:hint="eastAsia" w:asciiTheme="minorEastAsia" w:hAnsiTheme="minorEastAsia" w:eastAsiaTheme="minorEastAsia" w:cstheme="minorEastAsia"/>
                <w:color w:val="auto"/>
                <w:kern w:val="0"/>
                <w:sz w:val="21"/>
                <w:szCs w:val="21"/>
              </w:rPr>
              <w:t>有《内审报告》，结论：体系基本</w:t>
            </w:r>
            <w:r>
              <w:rPr>
                <w:rFonts w:hint="eastAsia" w:asciiTheme="minorEastAsia" w:hAnsiTheme="minorEastAsia" w:eastAsiaTheme="minorEastAsia" w:cstheme="minorEastAsia"/>
                <w:color w:val="auto"/>
                <w:kern w:val="0"/>
                <w:sz w:val="21"/>
                <w:szCs w:val="21"/>
                <w:lang w:val="en-US" w:eastAsia="zh-CN"/>
              </w:rPr>
              <w:t>符合</w:t>
            </w:r>
            <w:r>
              <w:rPr>
                <w:rFonts w:hint="eastAsia" w:asciiTheme="minorEastAsia" w:hAnsiTheme="minorEastAsia" w:eastAsiaTheme="minorEastAsia" w:cstheme="minorEastAsia"/>
                <w:color w:val="auto"/>
                <w:kern w:val="0"/>
                <w:sz w:val="21"/>
                <w:szCs w:val="21"/>
              </w:rPr>
              <w:t>标准要求，运行基本正常；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查看《管理评审程序》，基本符合要求</w:t>
            </w:r>
            <w:r>
              <w:rPr>
                <w:rFonts w:hint="eastAsia" w:asciiTheme="minorEastAsia" w:hAnsiTheme="minorEastAsia" w:eastAsiaTheme="minorEastAsia" w:cstheme="minorEastAsia"/>
                <w:b/>
                <w:bCs/>
                <w:color w:val="auto"/>
                <w:sz w:val="21"/>
                <w:szCs w:val="21"/>
              </w:rPr>
              <w:t>。20</w:t>
            </w:r>
            <w:r>
              <w:rPr>
                <w:rFonts w:hint="eastAsia" w:asciiTheme="minorEastAsia" w:hAnsiTheme="minorEastAsia" w:eastAsia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 xml:space="preserve">年 </w:t>
            </w:r>
            <w:r>
              <w:rPr>
                <w:rFonts w:hint="eastAsia" w:asciiTheme="minorEastAsia" w:hAnsiTheme="minorEastAsia" w:eastAsiaTheme="minorEastAsia" w:cstheme="minorEastAsia"/>
                <w:b/>
                <w:bCs/>
                <w:color w:val="auto"/>
                <w:sz w:val="21"/>
                <w:szCs w:val="21"/>
                <w:lang w:val="en-US" w:eastAsia="zh-CN"/>
              </w:rPr>
              <w:t>1</w:t>
            </w:r>
            <w:r>
              <w:rPr>
                <w:rFonts w:hint="eastAsia" w:asciiTheme="minorEastAsia" w:hAnsiTheme="minorEastAsia" w:eastAsiaTheme="minorEastAsia" w:cstheme="minorEastAsia"/>
                <w:b/>
                <w:bCs/>
                <w:color w:val="auto"/>
                <w:sz w:val="21"/>
                <w:szCs w:val="21"/>
              </w:rPr>
              <w:t>月</w:t>
            </w:r>
            <w:r>
              <w:rPr>
                <w:rFonts w:hint="eastAsia" w:asciiTheme="minorEastAsia" w:hAnsiTheme="minorEastAsia" w:eastAsiaTheme="minorEastAsia" w:cstheme="minorEastAsia"/>
                <w:b/>
                <w:bCs/>
                <w:color w:val="auto"/>
                <w:sz w:val="21"/>
                <w:szCs w:val="21"/>
                <w:lang w:val="en-US" w:eastAsia="zh-CN"/>
              </w:rPr>
              <w:t>20</w:t>
            </w:r>
            <w:r>
              <w:rPr>
                <w:rFonts w:hint="eastAsia" w:asciiTheme="minorEastAsia" w:hAnsiTheme="minorEastAsia" w:eastAsiaTheme="minorEastAsia" w:cstheme="minorEastAsia"/>
                <w:b/>
                <w:bCs/>
                <w:color w:val="auto"/>
                <w:sz w:val="21"/>
                <w:szCs w:val="21"/>
              </w:rPr>
              <w:t>日，</w:t>
            </w:r>
            <w:r>
              <w:rPr>
                <w:rFonts w:hint="eastAsia" w:asciiTheme="minorEastAsia" w:hAnsiTheme="minorEastAsia" w:eastAsiaTheme="minorEastAsia" w:cstheme="minorEastAsia"/>
                <w:color w:val="auto"/>
                <w:sz w:val="21"/>
                <w:szCs w:val="21"/>
              </w:rPr>
              <w:t>公司会议室</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进行了管理评审。</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查看 “管理评审计划”，由</w:t>
            </w:r>
            <w:r>
              <w:rPr>
                <w:rFonts w:hint="eastAsia" w:asciiTheme="minorEastAsia" w:hAnsiTheme="minorEastAsia" w:eastAsiaTheme="minorEastAsia" w:cstheme="minorEastAsia"/>
                <w:color w:val="auto"/>
                <w:sz w:val="21"/>
                <w:szCs w:val="21"/>
                <w:lang w:eastAsia="zh-CN"/>
              </w:rPr>
              <w:t>曹建忠</w:t>
            </w:r>
            <w:r>
              <w:rPr>
                <w:rFonts w:hint="eastAsia" w:asciiTheme="minorEastAsia" w:hAnsiTheme="minorEastAsia" w:eastAsiaTheme="minorEastAsia" w:cstheme="minorEastAsia"/>
                <w:color w:val="auto"/>
                <w:sz w:val="21"/>
                <w:szCs w:val="21"/>
              </w:rPr>
              <w:t>签发；内容包括；评审目的、评审时间、参加部门人员、评审输入内容等。</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有</w:t>
            </w:r>
            <w:r>
              <w:rPr>
                <w:rFonts w:hint="eastAsia" w:asciiTheme="minorEastAsia" w:hAnsiTheme="minorEastAsia" w:eastAsiaTheme="minorEastAsia" w:cstheme="minorEastAsia"/>
                <w:color w:val="auto"/>
                <w:sz w:val="21"/>
                <w:szCs w:val="21"/>
              </w:rPr>
              <w:t>管理评审输入</w:t>
            </w:r>
            <w:r>
              <w:rPr>
                <w:rFonts w:hint="eastAsia" w:asciiTheme="minorEastAsia" w:hAnsiTheme="minorEastAsia" w:eastAsiaTheme="minorEastAsia" w:cstheme="minorEastAsia"/>
                <w:color w:val="auto"/>
                <w:sz w:val="21"/>
                <w:szCs w:val="21"/>
                <w:lang w:eastAsia="zh-CN"/>
              </w:rPr>
              <w:t>，有</w:t>
            </w:r>
            <w:r>
              <w:rPr>
                <w:rFonts w:hint="eastAsia" w:asciiTheme="minorEastAsia" w:hAnsiTheme="minorEastAsia" w:eastAsiaTheme="minorEastAsia" w:cstheme="minorEastAsia"/>
                <w:color w:val="auto"/>
                <w:sz w:val="21"/>
                <w:szCs w:val="21"/>
              </w:rPr>
              <w:t>管理评审输出</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查看了总经理</w:t>
            </w:r>
            <w:r>
              <w:rPr>
                <w:rFonts w:hint="eastAsia" w:asciiTheme="minorEastAsia" w:hAnsiTheme="minorEastAsia" w:eastAsiaTheme="minorEastAsia" w:cstheme="minorEastAsia"/>
                <w:color w:val="auto"/>
                <w:sz w:val="21"/>
                <w:szCs w:val="21"/>
                <w:lang w:eastAsia="zh-CN"/>
              </w:rPr>
              <w:t>曹建忠</w:t>
            </w:r>
            <w:r>
              <w:rPr>
                <w:rFonts w:hint="eastAsia" w:asciiTheme="minorEastAsia" w:hAnsiTheme="minorEastAsia" w:eastAsiaTheme="minorEastAsia" w:cstheme="minorEastAsia"/>
                <w:color w:val="auto"/>
                <w:sz w:val="21"/>
                <w:szCs w:val="21"/>
              </w:rPr>
              <w:t>批准的“管理评审报告”</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评审结论：公司的管理体系是适宜、充分和有效的，达到了顾客满意和持续改进的目的。</w:t>
            </w:r>
          </w:p>
          <w:p>
            <w:pPr>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提出了</w:t>
            </w:r>
            <w:r>
              <w:rPr>
                <w:rFonts w:hint="eastAsia" w:asciiTheme="minorEastAsia" w:hAnsiTheme="minorEastAsia" w:eastAsiaTheme="minorEastAsia" w:cstheme="minorEastAsia"/>
                <w:color w:val="auto"/>
                <w:sz w:val="21"/>
                <w:szCs w:val="21"/>
                <w:lang w:val="en-US" w:eastAsia="zh-CN"/>
              </w:rPr>
              <w:t>2</w:t>
            </w:r>
            <w:r>
              <w:rPr>
                <w:rFonts w:hint="eastAsia" w:asciiTheme="minorEastAsia" w:hAnsiTheme="minorEastAsia" w:eastAsiaTheme="minorEastAsia" w:cstheme="minorEastAsia"/>
                <w:color w:val="auto"/>
                <w:sz w:val="21"/>
                <w:szCs w:val="21"/>
              </w:rPr>
              <w:t>项改进措施</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目前</w:t>
            </w:r>
            <w:r>
              <w:rPr>
                <w:rFonts w:hint="eastAsia" w:asciiTheme="minorEastAsia" w:hAnsiTheme="minorEastAsia" w:eastAsiaTheme="minorEastAsia" w:cstheme="minorEastAsia"/>
                <w:color w:val="auto"/>
                <w:sz w:val="21"/>
                <w:szCs w:val="21"/>
              </w:rPr>
              <w:t>实施中。</w:t>
            </w:r>
          </w:p>
          <w:p>
            <w:pPr>
              <w:spacing w:line="240" w:lineRule="exact"/>
              <w:rPr>
                <w:b/>
                <w:color w:val="000000" w:themeColor="text1"/>
                <w:sz w:val="20"/>
                <w:szCs w:val="20"/>
              </w:rPr>
            </w:pPr>
            <w:r>
              <w:rPr>
                <w:rFonts w:hint="eastAsia" w:asciiTheme="minorEastAsia" w:hAnsiTheme="minorEastAsia" w:eastAsiaTheme="minorEastAsia" w:cstheme="minorEastAsia"/>
                <w:color w:val="auto"/>
                <w:sz w:val="21"/>
                <w:szCs w:val="21"/>
              </w:rPr>
              <w:t>管理评审的策划及实施符合要求。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r>
              <w:rPr>
                <w:rFonts w:hint="eastAsia"/>
                <w:b/>
                <w:color w:val="000000" w:themeColor="text1"/>
                <w:sz w:val="20"/>
                <w:szCs w:val="20"/>
                <w:lang w:eastAsia="zh-CN"/>
              </w:rPr>
              <w:t>是，满足。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b/>
                <w:color w:val="000000" w:themeColor="text1"/>
                <w:sz w:val="20"/>
                <w:szCs w:val="20"/>
              </w:rPr>
            </w:pPr>
            <w:r>
              <w:rPr>
                <w:rFonts w:hint="eastAsia"/>
                <w:b w:val="0"/>
                <w:bCs/>
                <w:color w:val="000000" w:themeColor="text1"/>
                <w:sz w:val="20"/>
                <w:szCs w:val="20"/>
                <w:lang w:val="en-US" w:eastAsia="zh-CN"/>
              </w:rPr>
              <w:t>不涉及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r>
              <w:rPr>
                <w:rFonts w:hint="eastAsia"/>
                <w:lang w:val="en-US" w:eastAsia="zh-CN"/>
              </w:rPr>
              <w:t>是 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720" w:type="dxa"/>
            <w:vMerge w:val="continue"/>
            <w:vAlign w:val="center"/>
          </w:tcPr>
          <w:p>
            <w:pPr>
              <w:spacing w:line="240" w:lineRule="exact"/>
              <w:jc w:val="center"/>
              <w:rPr>
                <w:b/>
                <w:color w:val="000000" w:themeColor="text1"/>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r>
              <w:rPr>
                <w:rFonts w:hint="eastAsia"/>
                <w:b/>
                <w:color w:val="000000" w:themeColor="text1"/>
                <w:sz w:val="20"/>
                <w:szCs w:val="20"/>
                <w:lang w:val="en-US" w:eastAsia="zh-CN"/>
              </w:rPr>
              <w:t xml:space="preserve">    </w:t>
            </w:r>
            <w:r>
              <w:rPr>
                <w:rFonts w:hint="eastAsia"/>
                <w:b w:val="0"/>
                <w:bCs/>
                <w:color w:val="000000" w:themeColor="text1"/>
                <w:sz w:val="20"/>
                <w:szCs w:val="20"/>
                <w:lang w:val="en-US" w:eastAsia="zh-CN"/>
              </w:rPr>
              <w:t>暂无</w:t>
            </w:r>
            <w:r>
              <w:rPr>
                <w:rFonts w:hint="eastAsia"/>
                <w:b w:val="0"/>
                <w:bCs/>
                <w:color w:val="000000" w:themeColor="text1"/>
                <w:sz w:val="20"/>
                <w:szCs w:val="20"/>
              </w:rPr>
              <w:t>国家/地方职业健康安全部门监督检查情况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vAlign w:val="top"/>
          </w:tcPr>
          <w:p>
            <w:pPr>
              <w:widowControl/>
              <w:numPr>
                <w:ilvl w:val="0"/>
                <w:numId w:val="8"/>
              </w:numPr>
              <w:spacing w:line="240" w:lineRule="exact"/>
              <w:rPr>
                <w:rFonts w:hint="eastAsia"/>
                <w:b/>
                <w:color w:val="000000" w:themeColor="text1"/>
                <w:sz w:val="20"/>
                <w:szCs w:val="20"/>
                <w:lang w:val="en-US" w:eastAsia="zh-CN"/>
              </w:rPr>
            </w:pPr>
            <w:r>
              <w:rPr>
                <w:rFonts w:hint="eastAsia"/>
                <w:b/>
                <w:color w:val="000000" w:themeColor="text1"/>
                <w:sz w:val="20"/>
                <w:szCs w:val="20"/>
              </w:rPr>
              <w:t>其他能够标明组织绩效、信誉的证据/信息：</w:t>
            </w:r>
            <w:r>
              <w:rPr>
                <w:rFonts w:hint="eastAsia"/>
                <w:b/>
                <w:color w:val="000000" w:themeColor="text1"/>
                <w:sz w:val="20"/>
                <w:szCs w:val="20"/>
                <w:lang w:val="en-US" w:eastAsia="zh-CN"/>
              </w:rPr>
              <w:t xml:space="preserve">  </w:t>
            </w:r>
          </w:p>
          <w:p>
            <w:pPr>
              <w:widowControl/>
              <w:numPr>
                <w:ilvl w:val="0"/>
                <w:numId w:val="0"/>
              </w:numPr>
              <w:spacing w:line="240" w:lineRule="exact"/>
              <w:ind w:left="0" w:leftChars="0" w:firstLine="0" w:firstLineChars="0"/>
              <w:rPr>
                <w:b/>
                <w:color w:val="000000" w:themeColor="text1"/>
                <w:sz w:val="20"/>
                <w:szCs w:val="20"/>
              </w:rPr>
            </w:pP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vAlign w:val="top"/>
          </w:tcPr>
          <w:p>
            <w:pPr>
              <w:rPr>
                <w:rFonts w:hint="eastAsia" w:asciiTheme="minorEastAsia" w:hAnsiTheme="minorEastAsia" w:eastAsiaTheme="minorEastAsia"/>
                <w:szCs w:val="21"/>
              </w:rPr>
            </w:pPr>
            <w:r>
              <w:rPr>
                <w:rFonts w:hint="eastAsia"/>
                <w:b/>
                <w:color w:val="000000" w:themeColor="text1"/>
                <w:sz w:val="20"/>
                <w:szCs w:val="20"/>
              </w:rPr>
              <w:t>1 纠正/预防措施的实施及效果</w:t>
            </w:r>
            <w:r>
              <w:rPr>
                <w:rFonts w:hint="eastAsia"/>
                <w:b/>
                <w:color w:val="000000" w:themeColor="text1"/>
                <w:sz w:val="20"/>
                <w:szCs w:val="20"/>
                <w:lang w:eastAsia="zh-CN"/>
              </w:rPr>
              <w:t>：</w:t>
            </w:r>
            <w:r>
              <w:rPr>
                <w:rFonts w:hint="eastAsia" w:asciiTheme="minorEastAsia" w:hAnsiTheme="minorEastAsia" w:eastAsiaTheme="minorEastAsia"/>
                <w:szCs w:val="21"/>
              </w:rPr>
              <w:t>公司制定系列程序文件《管理评审制度》、《纠正措施管理制度》及《内部审核管理制度》等，对持续改进的过程予以规定，以实现</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环境管理体系及产品符合性的持续改进。持续改进的过程包含持续改进的提出、立项、不合格的原因的分析、纠正措施的确定、跟踪和评价及负责部门和人员职责等。</w:t>
            </w:r>
          </w:p>
          <w:p>
            <w:pPr>
              <w:spacing w:line="240" w:lineRule="exact"/>
              <w:rPr>
                <w:b/>
                <w:color w:val="000000" w:themeColor="text1"/>
                <w:sz w:val="20"/>
                <w:szCs w:val="20"/>
              </w:rPr>
            </w:pPr>
            <w:r>
              <w:rPr>
                <w:rFonts w:hint="eastAsia" w:asciiTheme="minorEastAsia" w:hAnsiTheme="minorEastAsia" w:eastAsiaTheme="minorEastAsia"/>
                <w:szCs w:val="21"/>
              </w:rPr>
              <w:t>公司主要按策划的管理手册、程序文件等实施运行，主要采用内审、管理评审、数据分析、纠正和预防措施、方针和目标等来实现对</w:t>
            </w:r>
            <w:r>
              <w:rPr>
                <w:rFonts w:hint="eastAsia" w:asciiTheme="minorEastAsia" w:hAnsiTheme="minorEastAsia" w:eastAsiaTheme="minorEastAsia"/>
                <w:szCs w:val="21"/>
                <w:lang w:val="en-US" w:eastAsia="zh-CN"/>
              </w:rPr>
              <w:t>质量和</w:t>
            </w:r>
            <w:r>
              <w:rPr>
                <w:rFonts w:hint="eastAsia" w:asciiTheme="minorEastAsia" w:hAnsiTheme="minorEastAsia" w:eastAsiaTheme="minorEastAsia"/>
                <w:szCs w:val="21"/>
              </w:rPr>
              <w:t>环境管理体系的改进，另外主要通过日常工作中发现的问题及时予以调整解决来实现。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pacing w:val="-20"/>
                <w:sz w:val="20"/>
                <w:szCs w:val="20"/>
              </w:rPr>
              <w:t>2（近一年）重大事故、顾客/相关方投诉：：</w:t>
            </w: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rFonts w:hint="eastAsia" w:eastAsia="宋体"/>
                <w:b/>
                <w:color w:val="000000" w:themeColor="text1"/>
                <w:sz w:val="20"/>
                <w:szCs w:val="20"/>
                <w:lang w:eastAsia="zh-CN"/>
              </w:rPr>
            </w:pPr>
            <w:r>
              <w:rPr>
                <w:rFonts w:hint="eastAsia"/>
                <w:b/>
                <w:color w:val="000000" w:themeColor="text1"/>
                <w:sz w:val="20"/>
                <w:szCs w:val="20"/>
              </w:rPr>
              <w:t>3. 一阶段提出问题的整改情况</w:t>
            </w:r>
            <w:r>
              <w:rPr>
                <w:rFonts w:hint="eastAsia"/>
                <w:b/>
                <w:color w:val="000000" w:themeColor="text1"/>
                <w:sz w:val="20"/>
                <w:szCs w:val="20"/>
                <w:lang w:eastAsia="zh-CN"/>
              </w:rPr>
              <w:t>：已整改</w:t>
            </w:r>
          </w:p>
          <w:p>
            <w:pPr>
              <w:spacing w:line="240" w:lineRule="exact"/>
              <w:rPr>
                <w:b/>
                <w:color w:val="000000" w:themeColor="text1"/>
                <w:spacing w:val="-2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3"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vAlign w:val="top"/>
          </w:tcPr>
          <w:p>
            <w:pPr>
              <w:spacing w:line="240" w:lineRule="exact"/>
              <w:rPr>
                <w:b/>
                <w:color w:val="000000" w:themeColor="text1"/>
                <w:sz w:val="20"/>
                <w:szCs w:val="20"/>
              </w:rPr>
            </w:pPr>
            <w:r>
              <w:rPr>
                <w:rFonts w:hint="eastAsia"/>
                <w:b/>
                <w:color w:val="000000" w:themeColor="text1"/>
                <w:sz w:val="20"/>
                <w:szCs w:val="20"/>
              </w:rPr>
              <w:t>4.创新情况</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Cs w:val="21"/>
              </w:rPr>
            </w:pPr>
            <w:r>
              <w:rPr>
                <w:rFonts w:hint="eastAsia"/>
                <w:b/>
                <w:color w:val="000000" w:themeColor="text1"/>
                <w:szCs w:val="21"/>
              </w:rPr>
              <w:t>5. 上次不符合的整改情况（再认证填写）</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本次审核共开具不符合项报告项；其中</w:t>
      </w:r>
      <w:r>
        <w:rPr>
          <w:b/>
          <w:color w:val="000000" w:themeColor="text1"/>
        </w:rPr>
        <w:pict>
          <v:line id="直接连接符 1" o:spid="_x0000_s2050"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严重不符合项，一般不符合项，观察项项分布在部门条款，分布见附件。（Q/J/E/S分开填写）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sym w:font="Wingdings 2" w:char="0052"/>
      </w:r>
      <w:r>
        <w:rPr>
          <w:rFonts w:hint="eastAsia"/>
          <w:b/>
          <w:color w:val="000000" w:themeColor="text1"/>
        </w:rPr>
        <w:t>不大</w:t>
      </w:r>
    </w:p>
    <w:p>
      <w:pPr>
        <w:tabs>
          <w:tab w:val="left" w:pos="215"/>
          <w:tab w:val="left" w:pos="430"/>
        </w:tabs>
        <w:spacing w:line="360" w:lineRule="auto"/>
        <w:ind w:left="-190" w:leftChars="-472" w:hanging="801" w:hangingChars="380"/>
        <w:rPr>
          <w:b/>
          <w:color w:val="000000" w:themeColor="text1"/>
        </w:rPr>
      </w:pPr>
      <w:r>
        <w:rPr>
          <w:rFonts w:hint="eastAsia"/>
          <w:b/>
          <w:color w:val="000000" w:themeColor="text1"/>
        </w:rPr>
        <w:t>八、已识别出的任何未解决的问题：</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sym w:font="Wingdings 2" w:char="0052"/>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7"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sym w:font="Wingdings 2" w:char="0052"/>
            </w:r>
            <w:r>
              <w:rPr>
                <w:rFonts w:hint="eastAsia"/>
                <w:b/>
                <w:color w:val="000000" w:themeColor="text1"/>
                <w:sz w:val="22"/>
                <w:szCs w:val="22"/>
              </w:rPr>
              <w:t>QMS</w:t>
            </w:r>
            <w:r>
              <w:rPr>
                <w:rFonts w:hint="eastAsia"/>
                <w:b/>
                <w:color w:val="000000" w:themeColor="text1"/>
                <w:spacing w:val="-10"/>
                <w:szCs w:val="21"/>
              </w:rPr>
              <w:sym w:font="Wingdings 2" w:char="0052"/>
            </w:r>
            <w:r>
              <w:rPr>
                <w:rFonts w:hint="eastAsia"/>
                <w:b/>
                <w:color w:val="000000" w:themeColor="text1"/>
                <w:sz w:val="22"/>
                <w:szCs w:val="22"/>
              </w:rPr>
              <w:t xml:space="preserve">EMS  </w:t>
            </w:r>
            <w:r>
              <w:rPr>
                <w:rFonts w:hint="eastAsia"/>
                <w:b/>
                <w:color w:val="000000" w:themeColor="text1"/>
                <w:spacing w:val="-10"/>
                <w:szCs w:val="21"/>
              </w:rPr>
              <w:sym w:font="Wingdings 2" w:char="0052"/>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firstLine="442" w:firstLineChars="200"/>
              <w:rPr>
                <w:rFonts w:hint="eastAsia"/>
                <w:b/>
                <w:color w:val="000000" w:themeColor="text1"/>
                <w:sz w:val="22"/>
                <w:szCs w:val="22"/>
              </w:rPr>
            </w:pPr>
          </w:p>
          <w:p>
            <w:pPr>
              <w:spacing w:line="280" w:lineRule="exact"/>
              <w:ind w:firstLine="440" w:firstLineChars="200"/>
              <w:rPr>
                <w:b/>
                <w:color w:val="000000" w:themeColor="text1"/>
                <w:sz w:val="28"/>
                <w:szCs w:val="28"/>
              </w:rPr>
            </w:pPr>
            <w:r>
              <w:rPr>
                <w:rFonts w:hint="eastAsia"/>
                <w:b w:val="0"/>
                <w:bCs/>
                <w:color w:val="000000" w:themeColor="text1"/>
                <w:sz w:val="22"/>
                <w:szCs w:val="22"/>
                <w:lang w:eastAsia="zh-CN"/>
              </w:rPr>
              <w:t>该企业</w:t>
            </w:r>
            <w:r>
              <w:rPr>
                <w:rFonts w:hint="eastAsia"/>
                <w:b w:val="0"/>
                <w:bCs/>
                <w:color w:val="000000" w:themeColor="text1"/>
                <w:sz w:val="22"/>
                <w:szCs w:val="22"/>
              </w:rPr>
              <w:t>实施“过程控制”，满足标准要求和目标，向顾客提供稳定、合格产品，满足适用的质量/环境/职业健康安全法规要求，防止污染、重大事故和持续改进的情况以及对周边环境产生的影响，措施的有效性</w:t>
            </w:r>
            <w:r>
              <w:rPr>
                <w:rFonts w:hint="eastAsia"/>
                <w:b w:val="0"/>
                <w:bCs/>
                <w:color w:val="000000" w:themeColor="text1"/>
                <w:sz w:val="22"/>
                <w:szCs w:val="22"/>
                <w:lang w:eastAsia="zh-CN"/>
              </w:rPr>
              <w:t>，</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QMS  </w:t>
            </w:r>
            <w:r>
              <w:rPr>
                <w:rFonts w:hint="eastAsia"/>
                <w:b w:val="0"/>
                <w:bCs/>
                <w:color w:val="000000" w:themeColor="text1"/>
                <w:spacing w:val="-10"/>
                <w:szCs w:val="21"/>
              </w:rPr>
              <w:sym w:font="Wingdings 2" w:char="0052"/>
            </w:r>
            <w:r>
              <w:rPr>
                <w:rFonts w:hint="eastAsia"/>
                <w:b w:val="0"/>
                <w:bCs/>
                <w:color w:val="000000" w:themeColor="text1"/>
                <w:sz w:val="22"/>
                <w:szCs w:val="22"/>
              </w:rPr>
              <w:t xml:space="preserve">EMS  </w:t>
            </w:r>
            <w:r>
              <w:rPr>
                <w:rFonts w:hint="eastAsia"/>
                <w:b w:val="0"/>
                <w:bCs/>
                <w:color w:val="000000" w:themeColor="text1"/>
                <w:spacing w:val="-10"/>
                <w:szCs w:val="21"/>
              </w:rPr>
              <w:sym w:font="Wingdings 2" w:char="0052"/>
            </w:r>
            <w:r>
              <w:rPr>
                <w:rFonts w:hint="eastAsia"/>
                <w:b w:val="0"/>
                <w:bCs/>
                <w:color w:val="000000" w:themeColor="text1"/>
                <w:sz w:val="22"/>
                <w:szCs w:val="22"/>
              </w:rPr>
              <w:t>OHSMS持续的符合性及运行的有效性，以及与认证范围的持续相关性和适宜性及自我完善机制等</w:t>
            </w:r>
            <w:r>
              <w:rPr>
                <w:rFonts w:hint="eastAsia"/>
                <w:b w:val="0"/>
                <w:bCs/>
                <w:color w:val="000000" w:themeColor="text1"/>
                <w:sz w:val="22"/>
                <w:szCs w:val="22"/>
                <w:lang w:eastAsia="zh-CN"/>
              </w:rPr>
              <w:t>方面评定，推荐该组织认证。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sym w:font="Wingdings 2" w:char="0052"/>
            </w:r>
            <w:r>
              <w:rPr>
                <w:rFonts w:hint="eastAsia"/>
                <w:b/>
                <w:color w:val="000000" w:themeColor="text1"/>
              </w:rPr>
              <w:t>审核范围适宜，与申请范围一致</w:t>
            </w:r>
          </w:p>
          <w:p>
            <w:pPr>
              <w:rPr>
                <w:b/>
                <w:color w:val="000000" w:themeColor="text1"/>
              </w:rPr>
            </w:pPr>
            <w:r>
              <w:rPr>
                <w:rFonts w:hint="eastAsia"/>
                <w:b/>
                <w:color w:val="000000" w:themeColor="text1"/>
                <w:spacing w:val="-10"/>
                <w:szCs w:val="21"/>
              </w:rPr>
              <w:t>□</w:t>
            </w:r>
            <w:r>
              <w:rPr>
                <w:rFonts w:hint="eastAsia"/>
                <w:b/>
                <w:color w:val="000000" w:themeColor="text1"/>
              </w:rPr>
              <w:t>审核范围变更，</w:t>
            </w:r>
          </w:p>
          <w:p>
            <w:pPr>
              <w:spacing w:line="320" w:lineRule="exact"/>
              <w:rPr>
                <w:rFonts w:ascii="宋体" w:hAnsi="宋体"/>
                <w:b/>
                <w:color w:val="000000" w:themeColor="text1"/>
                <w:u w:val="single"/>
              </w:rPr>
            </w:pPr>
            <w:r>
              <w:rPr>
                <w:rFonts w:ascii="宋体" w:hAnsi="宋体"/>
                <w:b/>
                <w:color w:val="000000" w:themeColor="text1"/>
              </w:rPr>
              <w:t>QMS:</w:t>
            </w:r>
          </w:p>
          <w:p>
            <w:pPr>
              <w:spacing w:line="320" w:lineRule="exact"/>
              <w:rPr>
                <w:rFonts w:ascii="宋体" w:hAnsi="宋体"/>
                <w:b/>
                <w:color w:val="000000" w:themeColor="text1"/>
                <w:u w:val="single"/>
              </w:rPr>
            </w:pPr>
          </w:p>
          <w:p>
            <w:pPr>
              <w:spacing w:line="320" w:lineRule="exact"/>
              <w:rPr>
                <w:rFonts w:ascii="宋体" w:hAnsi="宋体"/>
                <w:b/>
                <w:color w:val="000000" w:themeColor="text1"/>
                <w:u w:val="single"/>
                <w:lang w:val="en-GB"/>
              </w:rPr>
            </w:pPr>
            <w:r>
              <w:rPr>
                <w:rFonts w:hint="eastAsia" w:ascii="宋体" w:hAnsi="宋体"/>
                <w:b/>
                <w:color w:val="000000" w:themeColor="text1"/>
              </w:rPr>
              <w:t>EMS</w:t>
            </w:r>
            <w:r>
              <w:rPr>
                <w:rFonts w:hint="eastAsia" w:ascii="宋体" w:hAnsi="宋体"/>
                <w:b/>
                <w:color w:val="000000" w:themeColor="text1"/>
                <w:lang w:val="en-GB"/>
              </w:rPr>
              <w:t>:</w:t>
            </w:r>
          </w:p>
          <w:p>
            <w:pPr>
              <w:spacing w:line="320" w:lineRule="exact"/>
              <w:rPr>
                <w:rFonts w:ascii="宋体" w:hAnsi="宋体"/>
                <w:b/>
                <w:color w:val="000000" w:themeColor="text1"/>
                <w:u w:val="single"/>
                <w:lang w:val="en-GB"/>
              </w:rPr>
            </w:pPr>
          </w:p>
          <w:p>
            <w:pPr>
              <w:spacing w:line="320" w:lineRule="exact"/>
              <w:rPr>
                <w:rFonts w:ascii="宋体" w:hAnsi="宋体"/>
                <w:b/>
                <w:color w:val="000000" w:themeColor="text1"/>
                <w:u w:val="single"/>
                <w:lang w:val="en-GB"/>
              </w:rPr>
            </w:pPr>
            <w:r>
              <w:rPr>
                <w:rFonts w:hint="eastAsia" w:ascii="宋体" w:hAnsi="宋体"/>
                <w:b/>
                <w:color w:val="000000" w:themeColor="text1"/>
              </w:rPr>
              <w:t>OHSMS</w:t>
            </w:r>
            <w:r>
              <w:rPr>
                <w:rFonts w:hint="eastAsia" w:ascii="宋体" w:hAnsi="宋体"/>
                <w:b/>
                <w:color w:val="000000" w:themeColor="text1"/>
                <w:lang w:val="en-GB"/>
              </w:rPr>
              <w:t>:</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b/>
                <w:color w:val="000000" w:themeColor="text1"/>
                <w:spacing w:val="-10"/>
                <w:szCs w:val="21"/>
              </w:rPr>
              <w:sym w:font="Wingdings 2" w:char="0052"/>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pacing w:val="-10"/>
                <w:szCs w:val="21"/>
              </w:rPr>
              <w:sym w:font="Wingdings 2" w:char="0052"/>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bCs w:val="0"/>
          <w:color w:val="000000" w:themeColor="text1"/>
          <w:sz w:val="26"/>
          <w:szCs w:val="26"/>
          <w:u w:val="single"/>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bCs w:val="0"/>
          <w:color w:val="000000" w:themeColor="text1"/>
          <w:sz w:val="20"/>
          <w:szCs w:val="20"/>
          <w:u w:val="single"/>
          <w:lang w:eastAsia="zh-CN"/>
        </w:rPr>
        <w:t>该审核为远程审核，后续根据方案安排进行现场补充审核，具体时间待定。</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66" w:leftChars="-405" w:hanging="684" w:hangingChars="326"/>
        <w:rPr>
          <w:b/>
          <w:color w:val="000000" w:themeColor="text1"/>
          <w:sz w:val="16"/>
          <w:szCs w:val="16"/>
        </w:rPr>
      </w:pPr>
      <w:r>
        <w:drawing>
          <wp:anchor distT="0" distB="0" distL="114300" distR="114300" simplePos="0" relativeHeight="223953920" behindDoc="0" locked="0" layoutInCell="1" allowOverlap="1">
            <wp:simplePos x="0" y="0"/>
            <wp:positionH relativeFrom="column">
              <wp:posOffset>1525905</wp:posOffset>
            </wp:positionH>
            <wp:positionV relativeFrom="paragraph">
              <wp:posOffset>374015</wp:posOffset>
            </wp:positionV>
            <wp:extent cx="733425" cy="361950"/>
            <wp:effectExtent l="0" t="0" r="9525" b="0"/>
            <wp:wrapNone/>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pic:cNvPicPr>
                  </pic:nvPicPr>
                  <pic:blipFill>
                    <a:blip r:embed="rId7"/>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27" w:firstLineChars="250"/>
        <w:rPr>
          <w:b/>
          <w:color w:val="000000" w:themeColor="text1"/>
        </w:rPr>
      </w:pPr>
    </w:p>
    <w:p>
      <w:pPr>
        <w:snapToGrid w:val="0"/>
        <w:spacing w:after="156" w:afterLines="50" w:line="360" w:lineRule="auto"/>
        <w:ind w:left="1" w:leftChars="-32" w:hanging="68" w:hangingChars="26"/>
        <w:rPr>
          <w:rFonts w:hint="eastAsia" w:eastAsia="宋体"/>
          <w:b/>
          <w:color w:val="000000" w:themeColor="text1"/>
          <w:sz w:val="26"/>
          <w:szCs w:val="26"/>
          <w:lang w:eastAsia="zh-CN"/>
        </w:rPr>
      </w:pPr>
      <w:r>
        <w:rPr>
          <w:rFonts w:hint="eastAsia"/>
          <w:b/>
          <w:color w:val="000000" w:themeColor="text1"/>
          <w:sz w:val="26"/>
          <w:szCs w:val="26"/>
        </w:rPr>
        <w:t>审核组组员（签名）：</w:t>
      </w:r>
      <w:r>
        <w:rPr>
          <w:rFonts w:hint="eastAsia"/>
          <w:b/>
          <w:color w:val="000000" w:themeColor="text1"/>
          <w:sz w:val="26"/>
          <w:szCs w:val="26"/>
          <w:lang w:eastAsia="zh-CN"/>
        </w:rPr>
        <w:t>无</w:t>
      </w:r>
      <w:bookmarkStart w:id="20" w:name="_GoBack"/>
      <w:bookmarkEnd w:id="20"/>
    </w:p>
    <w:p>
      <w:pPr>
        <w:snapToGrid w:val="0"/>
        <w:spacing w:line="360" w:lineRule="auto"/>
        <w:ind w:firstLine="3080" w:firstLineChars="1461"/>
        <w:rPr>
          <w:rFonts w:hint="default"/>
          <w:b/>
          <w:color w:val="000000" w:themeColor="text1"/>
          <w:sz w:val="16"/>
          <w:szCs w:val="16"/>
          <w:lang w:val="en-US"/>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2020年5月10日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b/>
          <w:color w:val="000000" w:themeColor="text1"/>
          <w:spacing w:val="-10"/>
          <w:szCs w:val="21"/>
        </w:rPr>
        <w:sym w:font="Wingdings 2" w:char="0052"/>
      </w:r>
      <w:r>
        <w:rPr>
          <w:rFonts w:hint="eastAsia"/>
          <w:b/>
          <w:color w:val="000000" w:themeColor="text1"/>
          <w:szCs w:val="21"/>
        </w:rPr>
        <w:t xml:space="preserve">QMS(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EMS(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sym w:font="Wingdings 2" w:char="0052"/>
      </w:r>
      <w:r>
        <w:rPr>
          <w:rFonts w:hint="eastAsia"/>
          <w:b/>
          <w:color w:val="000000" w:themeColor="text1"/>
          <w:szCs w:val="21"/>
        </w:rPr>
        <w:t xml:space="preserve">OHSMS( </w:t>
      </w:r>
      <w:r>
        <w:rPr>
          <w:rFonts w:hint="eastAsia"/>
          <w:b/>
          <w:color w:val="000000" w:themeColor="text1"/>
          <w:szCs w:val="21"/>
          <w:lang w:val="en-US" w:eastAsia="zh-CN"/>
        </w:rPr>
        <w:t>1</w:t>
      </w:r>
      <w:r>
        <w:rPr>
          <w:rFonts w:hint="eastAsia"/>
          <w:b/>
          <w:color w:val="000000" w:themeColor="text1"/>
          <w:szCs w:val="21"/>
        </w:rPr>
        <w:t xml:space="preserve"> )个一般不符合，(  )个严重不符合，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b/>
          <w:color w:val="000000" w:themeColor="text1"/>
          <w:spacing w:val="-10"/>
          <w:szCs w:val="21"/>
        </w:rPr>
        <w:sym w:font="Wingdings 2" w:char="0052"/>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drawing>
          <wp:anchor distT="0" distB="0" distL="114300" distR="114300" simplePos="0" relativeHeight="223954944" behindDoc="0" locked="0" layoutInCell="1" allowOverlap="1">
            <wp:simplePos x="0" y="0"/>
            <wp:positionH relativeFrom="column">
              <wp:posOffset>711200</wp:posOffset>
            </wp:positionH>
            <wp:positionV relativeFrom="paragraph">
              <wp:posOffset>102870</wp:posOffset>
            </wp:positionV>
            <wp:extent cx="733425" cy="361950"/>
            <wp:effectExtent l="0" t="0" r="9525"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pic:cNvPicPr>
                  </pic:nvPicPr>
                  <pic:blipFill>
                    <a:blip r:embed="rId7"/>
                    <a:stretch>
                      <a:fillRect/>
                    </a:stretch>
                  </pic:blipFill>
                  <pic:spPr>
                    <a:xfrm>
                      <a:off x="0" y="0"/>
                      <a:ext cx="733425" cy="361950"/>
                    </a:xfrm>
                    <a:prstGeom prst="rect">
                      <a:avLst/>
                    </a:prstGeom>
                    <a:noFill/>
                    <a:ln>
                      <a:noFill/>
                    </a:ln>
                  </pic:spPr>
                </pic:pic>
              </a:graphicData>
            </a:graphic>
          </wp:anchor>
        </w:drawing>
      </w:r>
      <w:r>
        <w:rPr>
          <w:rFonts w:hint="eastAsia"/>
          <w:b/>
          <w:color w:val="000000" w:themeColor="text1"/>
          <w:szCs w:val="21"/>
        </w:rPr>
        <w:t xml:space="preserve">组长签字:                               日期:     </w:t>
      </w:r>
      <w:r>
        <w:rPr>
          <w:rFonts w:hint="eastAsia"/>
          <w:b/>
          <w:color w:val="000000" w:themeColor="text1"/>
          <w:lang w:val="en-US" w:eastAsia="zh-CN"/>
        </w:rPr>
        <w:t>2020年5月13日</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9"/>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认证评定负责人：日期：年月日</w:t>
      </w:r>
    </w:p>
    <w:p>
      <w:pPr>
        <w:numPr>
          <w:ilvl w:val="0"/>
          <w:numId w:val="9"/>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批准人（总经理）：日期：年月日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Wingdings 2">
    <w:panose1 w:val="05020102010507070707"/>
    <w:charset w:val="00"/>
    <w:family w:val="auto"/>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19" w:name="_Hlk8555230"/>
    <w:r>
      <w:pict>
        <v:shape id="_x0000_s3073" o:spid="_x0000_s3073"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19"/>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DA4EA"/>
    <w:multiLevelType w:val="singleLevel"/>
    <w:tmpl w:val="9B7DA4EA"/>
    <w:lvl w:ilvl="0" w:tentative="0">
      <w:start w:val="2"/>
      <w:numFmt w:val="decimal"/>
      <w:lvlText w:val="%1."/>
      <w:lvlJc w:val="left"/>
      <w:pPr>
        <w:tabs>
          <w:tab w:val="left" w:pos="312"/>
        </w:tabs>
      </w:pPr>
    </w:lvl>
  </w:abstractNum>
  <w:abstractNum w:abstractNumId="1">
    <w:nsid w:val="BAA70288"/>
    <w:multiLevelType w:val="singleLevel"/>
    <w:tmpl w:val="BAA70288"/>
    <w:lvl w:ilvl="0" w:tentative="0">
      <w:start w:val="9"/>
      <w:numFmt w:val="decimal"/>
      <w:suff w:val="space"/>
      <w:lvlText w:val="%1."/>
      <w:lvlJc w:val="left"/>
    </w:lvl>
  </w:abstractNum>
  <w:abstractNum w:abstractNumId="2">
    <w:nsid w:val="E8AE32D5"/>
    <w:multiLevelType w:val="singleLevel"/>
    <w:tmpl w:val="E8AE32D5"/>
    <w:lvl w:ilvl="0" w:tentative="0">
      <w:start w:val="7"/>
      <w:numFmt w:val="decimal"/>
      <w:suff w:val="space"/>
      <w:lvlText w:val="%1."/>
      <w:lvlJc w:val="left"/>
    </w:lvl>
  </w:abstractNum>
  <w:abstractNum w:abstractNumId="3">
    <w:nsid w:val="359E6175"/>
    <w:multiLevelType w:val="singleLevel"/>
    <w:tmpl w:val="359E6175"/>
    <w:lvl w:ilvl="0" w:tentative="0">
      <w:start w:val="3"/>
      <w:numFmt w:val="decimal"/>
      <w:suff w:val="nothing"/>
      <w:lvlText w:val="%1、"/>
      <w:lvlJc w:val="left"/>
    </w:lvl>
  </w:abstractNum>
  <w:abstractNum w:abstractNumId="4">
    <w:nsid w:val="3D909F6A"/>
    <w:multiLevelType w:val="singleLevel"/>
    <w:tmpl w:val="3D909F6A"/>
    <w:lvl w:ilvl="0" w:tentative="0">
      <w:start w:val="2"/>
      <w:numFmt w:val="decimal"/>
      <w:suff w:val="nothing"/>
      <w:lvlText w:val="%1、"/>
      <w:lvlJc w:val="left"/>
    </w:lvl>
  </w:abstractNum>
  <w:abstractNum w:abstractNumId="5">
    <w:nsid w:val="44DBD3F5"/>
    <w:multiLevelType w:val="singleLevel"/>
    <w:tmpl w:val="44DBD3F5"/>
    <w:lvl w:ilvl="0" w:tentative="0">
      <w:start w:val="3"/>
      <w:numFmt w:val="decimal"/>
      <w:lvlText w:val="%1."/>
      <w:lvlJc w:val="left"/>
      <w:pPr>
        <w:tabs>
          <w:tab w:val="left" w:pos="312"/>
        </w:tabs>
      </w:pPr>
    </w:lvl>
  </w:abstractNum>
  <w:abstractNum w:abstractNumId="6">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6"/>
  </w:num>
  <w:num w:numId="2">
    <w:abstractNumId w:val="4"/>
  </w:num>
  <w:num w:numId="3">
    <w:abstractNumId w:val="5"/>
  </w:num>
  <w:num w:numId="4">
    <w:abstractNumId w:val="7"/>
  </w:num>
  <w:num w:numId="5">
    <w:abstractNumId w:val="3"/>
  </w:num>
  <w:num w:numId="6">
    <w:abstractNumId w:val="2"/>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4909A5"/>
    <w:rsid w:val="00882FC3"/>
    <w:rsid w:val="016E2B09"/>
    <w:rsid w:val="034C2EE7"/>
    <w:rsid w:val="03527AAD"/>
    <w:rsid w:val="03BB6F76"/>
    <w:rsid w:val="04B24EB4"/>
    <w:rsid w:val="06A52696"/>
    <w:rsid w:val="095F4F29"/>
    <w:rsid w:val="0BC23129"/>
    <w:rsid w:val="0BF40DC3"/>
    <w:rsid w:val="11897F45"/>
    <w:rsid w:val="12C46420"/>
    <w:rsid w:val="131B36D5"/>
    <w:rsid w:val="13D5483C"/>
    <w:rsid w:val="14FB218B"/>
    <w:rsid w:val="15681670"/>
    <w:rsid w:val="16984A71"/>
    <w:rsid w:val="1858049F"/>
    <w:rsid w:val="191B2F9E"/>
    <w:rsid w:val="196F3D42"/>
    <w:rsid w:val="19767C80"/>
    <w:rsid w:val="1A9931DD"/>
    <w:rsid w:val="1BDE7E87"/>
    <w:rsid w:val="20444263"/>
    <w:rsid w:val="21653B6A"/>
    <w:rsid w:val="225765CB"/>
    <w:rsid w:val="23617D77"/>
    <w:rsid w:val="247202F1"/>
    <w:rsid w:val="24ED54E7"/>
    <w:rsid w:val="259D69AB"/>
    <w:rsid w:val="27654E29"/>
    <w:rsid w:val="28F71880"/>
    <w:rsid w:val="299A0CBA"/>
    <w:rsid w:val="2A327987"/>
    <w:rsid w:val="2A793F90"/>
    <w:rsid w:val="2B1006BC"/>
    <w:rsid w:val="2F5E24C5"/>
    <w:rsid w:val="318223D7"/>
    <w:rsid w:val="32375845"/>
    <w:rsid w:val="324D5B9F"/>
    <w:rsid w:val="328E4E7D"/>
    <w:rsid w:val="33DC4E63"/>
    <w:rsid w:val="351C336F"/>
    <w:rsid w:val="35922633"/>
    <w:rsid w:val="363B7142"/>
    <w:rsid w:val="3ADB7590"/>
    <w:rsid w:val="3EE90596"/>
    <w:rsid w:val="409C6334"/>
    <w:rsid w:val="4191739F"/>
    <w:rsid w:val="42D51BC1"/>
    <w:rsid w:val="431575C4"/>
    <w:rsid w:val="476202E9"/>
    <w:rsid w:val="49D90B97"/>
    <w:rsid w:val="4FF765A9"/>
    <w:rsid w:val="51CB3520"/>
    <w:rsid w:val="58AA2FB1"/>
    <w:rsid w:val="58E308F0"/>
    <w:rsid w:val="5A007FDA"/>
    <w:rsid w:val="5A786391"/>
    <w:rsid w:val="5C0159CB"/>
    <w:rsid w:val="5E310F21"/>
    <w:rsid w:val="5E6A7E95"/>
    <w:rsid w:val="5F2500DE"/>
    <w:rsid w:val="633A7F19"/>
    <w:rsid w:val="68524BE9"/>
    <w:rsid w:val="69B64409"/>
    <w:rsid w:val="6BAC01CC"/>
    <w:rsid w:val="70582A31"/>
    <w:rsid w:val="72E30504"/>
    <w:rsid w:val="73EC4CF4"/>
    <w:rsid w:val="73FF1C65"/>
    <w:rsid w:val="74E500E3"/>
    <w:rsid w:val="75F519F7"/>
    <w:rsid w:val="76C851A6"/>
    <w:rsid w:val="78B31583"/>
    <w:rsid w:val="79A34488"/>
    <w:rsid w:val="7B072A65"/>
    <w:rsid w:val="7C576AA0"/>
    <w:rsid w:val="7F4918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3</TotalTime>
  <ScaleCrop>false</ScaleCrop>
  <LinksUpToDate>false</LinksUpToDate>
  <CharactersWithSpaces>5143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Joyce</cp:lastModifiedBy>
  <cp:lastPrinted>2019-05-13T03:19:00Z</cp:lastPrinted>
  <dcterms:modified xsi:type="dcterms:W3CDTF">2020-05-14T01:47:46Z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