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20093-2024-F</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珠海市鲜宅配商贸有限公司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邝柏臣</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吴灿华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邝柏臣</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2023-N1FSMS-2222839</w:t>
            </w:r>
          </w:p>
        </w:tc>
        <w:tc>
          <w:tcPr>
            <w:tcW w:w="3145" w:type="dxa"/>
            <w:vAlign w:val="center"/>
          </w:tcPr>
          <w:p w:rsidR="00A824E9">
            <w:pPr>
              <w:spacing w:line="360" w:lineRule="exact"/>
              <w:jc w:val="center"/>
              <w:rPr>
                <w:b/>
                <w:szCs w:val="21"/>
              </w:rPr>
            </w:pPr>
            <w:r>
              <w:rPr>
                <w:b/>
                <w:szCs w:val="21"/>
              </w:rPr>
              <w:t>FI-2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吴灿华</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2021-N1FSMS-1274308</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食品安全管理体系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ISO 22000:2018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2024年03月09日 上午至2024年03月09日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珠海市前山金莲路1号夏村商业街40号铺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珠海市前山金莲路1号夏村商业街40号铺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