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20078-2024-EO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重庆迅芝电梯有限公司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E:28.07.03,29.19.08</w:t>
            </w:r>
          </w:p>
          <w:p w:rsidR="00A824E9">
            <w:pPr>
              <w:spacing w:line="360" w:lineRule="exact"/>
              <w:jc w:val="center"/>
              <w:rPr>
                <w:b/>
                <w:szCs w:val="21"/>
              </w:rPr>
            </w:pPr>
            <w:r>
              <w:rPr>
                <w:b/>
                <w:szCs w:val="21"/>
              </w:rPr>
              <w:t>O:28.07.03,29.19.08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E:29.19.08</w:t>
            </w:r>
          </w:p>
          <w:p w:rsidR="00A824E9">
            <w:pPr>
              <w:spacing w:line="360" w:lineRule="exact"/>
              <w:jc w:val="center"/>
              <w:rPr>
                <w:b/>
                <w:szCs w:val="21"/>
              </w:rPr>
            </w:pPr>
            <w:r>
              <w:rPr>
                <w:b/>
                <w:szCs w:val="21"/>
              </w:rPr>
              <w:t>O:29.19.08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2024年03月05日 上午至2024年03月06日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重庆市九龙坡区石桥铺凤凰路13号附1号、15号附1号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重庆市九龙坡区石桥铺凤凰路13号附1号、15号附1号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