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江西万佳保险设备有限公司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E：文件柜、货架、C级金库门、危险品库房（炸药、雷管）、危险品存放柜（炸药、雷管）、密集架、书架、专用架体的生产所涉及场所的相关环境管理活动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Q：文件柜、货架、C级金库门、危险品库房（炸药、雷管）、危险品存放柜（炸药、雷管）、密集架、书架、专用架体的生产</w:t>
            </w:r>
          </w:p>
          <w:p w:rsidR="004373D7" w:rsidRPr="00E40A99">
            <w:pPr>
              <w:pStyle w:val="a"/>
              <w:rPr>
                <w:szCs w:val="21"/>
              </w:rPr>
            </w:pPr>
            <w:r w:rsidRPr="00E40A99">
              <w:rPr>
                <w:szCs w:val="21"/>
              </w:rPr>
              <w:t>O：文件柜、货架、C级金库门、危险品库房（炸药、雷管）、危险品存放柜（炸药、雷管）、密集架、书架、专用架体的生产所涉及场所的相关职业健康安全管理活动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