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10120-2024-QEO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张家口市锦业旭科技有限公司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911307275869337473</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张家口市锦业旭科技有限公司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阳原县西城镇龙泉路东（城西区十二巷41-12号）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河北省张家口经济开发区朝阳东大街6号贝尔紫苑9号楼一层107室</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Q：计算机硬件及辅助设备、通讯设备、文化体育用品及器材、家具、家用电器、针纺织品、监控报警设备、网络设备的销售及软件开发</w:t>
            </w:r>
          </w:p>
          <w:p w:rsidR="00114DAF">
            <w:pPr>
              <w:snapToGrid w:val="0"/>
              <w:spacing w:line="0" w:lineRule="atLeast"/>
              <w:jc w:val="left"/>
              <w:rPr>
                <w:sz w:val="21"/>
                <w:szCs w:val="21"/>
                <w:lang w:val="en-GB"/>
              </w:rPr>
            </w:pPr>
            <w:r>
              <w:rPr>
                <w:sz w:val="21"/>
                <w:szCs w:val="21"/>
                <w:lang w:val="en-GB"/>
              </w:rPr>
              <w:t>E：计算机硬件及辅助设备、通讯设备、文化体育用品及器材、家具、家用电器、针纺织品、监控报警设备、网络设备的销售及软件开发所涉及场所的相关环境管理活动</w:t>
            </w:r>
          </w:p>
          <w:p w:rsidR="00114DAF">
            <w:pPr>
              <w:snapToGrid w:val="0"/>
              <w:spacing w:line="0" w:lineRule="atLeast"/>
              <w:jc w:val="left"/>
              <w:rPr>
                <w:sz w:val="21"/>
                <w:szCs w:val="21"/>
                <w:lang w:val="en-GB"/>
              </w:rPr>
            </w:pPr>
            <w:r>
              <w:rPr>
                <w:sz w:val="21"/>
                <w:szCs w:val="21"/>
                <w:lang w:val="en-GB"/>
              </w:rPr>
              <w:t>O：计算机硬件及辅助设备、通讯设备、文化体育用品及器材、家具、家用电器、针纺织品、监控报警设备、网络设备的销售及软件开发所涉及场所的相关职业健康安全管理活动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张家口市锦业旭科技有限公司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阳原县西城镇龙泉路东（城西区十二巷41-12号）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河北省张家口经济开发区朝阳东大街6号贝尔紫苑9号楼一层107室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Q：计算机硬件及辅助设备、通讯设备、文化体育用品及器材、家具、家用电器、针纺织品、监控报警设备、网络设备的销售及软件开发</w:t>
            </w:r>
          </w:p>
          <w:p w:rsidR="00114DAF">
            <w:pPr>
              <w:snapToGrid w:val="0"/>
              <w:spacing w:line="0" w:lineRule="atLeast"/>
              <w:jc w:val="left"/>
              <w:rPr>
                <w:sz w:val="21"/>
                <w:szCs w:val="21"/>
                <w:lang w:val="en-GB"/>
              </w:rPr>
            </w:pPr>
            <w:r>
              <w:rPr>
                <w:sz w:val="21"/>
                <w:szCs w:val="21"/>
                <w:lang w:val="en-GB"/>
              </w:rPr>
              <w:t>E：计算机硬件及辅助设备、通讯设备、文化体育用品及器材、家具、家用电器、针纺织品、监控报警设备、网络设备的销售及软件开发所涉及场所的相关环境管理活动</w:t>
            </w:r>
          </w:p>
          <w:p w:rsidR="00114DAF">
            <w:pPr>
              <w:snapToGrid w:val="0"/>
              <w:spacing w:line="0" w:lineRule="atLeast"/>
              <w:jc w:val="left"/>
              <w:rPr>
                <w:sz w:val="21"/>
                <w:szCs w:val="21"/>
                <w:lang w:val="en-GB"/>
              </w:rPr>
            </w:pPr>
            <w:r>
              <w:rPr>
                <w:sz w:val="21"/>
                <w:szCs w:val="21"/>
                <w:lang w:val="en-GB"/>
              </w:rPr>
              <w:t>O：计算机硬件及辅助设备、通讯设备、文化体育用品及器材、家具、家用电器、针纺织品、监控报警设备、网络设备的销售及软件开发所涉及场所的相关职业健康安全管理活动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