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10120-2024-QEO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张家口市锦业旭科技有限公司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2023-N1QMS-2251646</w:t>
            </w:r>
          </w:p>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tc>
        <w:tc>
          <w:tcPr>
            <w:tcW w:w="3145" w:type="dxa"/>
            <w:vAlign w:val="center"/>
          </w:tcPr>
          <w:p w:rsidR="00A824E9">
            <w:pPr>
              <w:spacing w:line="360" w:lineRule="exact"/>
              <w:jc w:val="center"/>
              <w:rPr>
                <w:b/>
                <w:szCs w:val="21"/>
              </w:rPr>
            </w:pPr>
            <w:r>
              <w:rPr>
                <w:b/>
                <w:szCs w:val="21"/>
              </w:rPr>
              <w:t>Q:29.08.01,29.08.03,29.08.07,29.08.09,29.09.01,29.09.02,29.12.00,33.02.01</w:t>
            </w:r>
          </w:p>
          <w:p w:rsidR="00A824E9">
            <w:pPr>
              <w:spacing w:line="360" w:lineRule="exact"/>
              <w:jc w:val="center"/>
              <w:rPr>
                <w:b/>
                <w:szCs w:val="21"/>
              </w:rPr>
            </w:pPr>
            <w:r>
              <w:rPr>
                <w:b/>
                <w:szCs w:val="21"/>
              </w:rPr>
              <w:t>E:29.08.01,29.08.03,29.08.07,29.08.09,29.09.01,29.09.02,29.12.00,33.02.01</w:t>
            </w:r>
          </w:p>
          <w:p w:rsidR="00A824E9">
            <w:pPr>
              <w:spacing w:line="360" w:lineRule="exact"/>
              <w:jc w:val="center"/>
              <w:rPr>
                <w:b/>
                <w:szCs w:val="21"/>
              </w:rPr>
            </w:pPr>
            <w:r>
              <w:rPr>
                <w:b/>
                <w:szCs w:val="21"/>
              </w:rPr>
              <w:t>O:29.08.01,29.08.03,29.08.07,29.08.09,29.09.01,29.09.02,29.12.00,33.02.01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2024年03月03日 下午至2024年03月06日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阳原县西城镇龙泉路东（城西区十二巷41-12号）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河北省张家口经济开发区朝阳东大街6号贝尔紫苑9号楼一层107室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