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0143-2022-QEO-2024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河南安信家具销售有限公司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9141012206758192XC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河南安信家具销售有限公司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郑州市中牟县官渡镇马庄桥村北河南省农业示范园西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郑州市中牟县官渡镇马庄桥村北河南省农业示范园西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E：办公家具、酒店家具的生产和销售所涉及场所的相关环境管理活动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Q：办公家具、酒店家具的生产和销售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O：办公家具、酒店家具的生产和销售所涉及场所的相关职业健康安全管理活动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河南安信家具销售有限公司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郑州市中牟县官渡镇马庄桥村北河南省农业示范园西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郑州市中牟县官渡镇马庄桥村北河南省农业示范园西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E：办公家具、酒店家具的生产和销售所涉及场所的相关环境管理活动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Q：办公家具、酒店家具的生产和销售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O：办公家具、酒店家具的生产和销售所涉及场所的相关职业健康安全管理活动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