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航天新气象科技有限公司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气象仪器设备的生产所涉及的能源管理活动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