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受审核部门：销售部    主管领导：豆亚涛      陪同人员：张金凤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审核时间：2020年0</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QMS:5.3组织的岗位、职责和权限、6.2质量目标、8.2产品和服务的要求、8.5.3顾客或外部供方的财产、9.1.2顾客满意、8.4外部提供过程、产品和服务的控制、7.1.3基础设施、7.1.4过程运行环境、7.1.5监视和测量资源8.1运行策划和控制、8.3产品和服务的设计和开发不适用确认、8.5.1销售和服务提供的控制、8.5.2产品标识和可追朔性、8.5.4产品防护、8.5.5交付后的活动、8.5.6销售和服务提供的更改控制，8.6产品和服务的放行、8.7不合格输出的控制。 </w:t>
            </w:r>
          </w:p>
          <w:p>
            <w:pPr>
              <w:spacing w:line="360" w:lineRule="auto"/>
              <w:rPr>
                <w:rFonts w:hint="eastAsia" w:ascii="宋体" w:hAnsi="宋体" w:eastAsia="宋体" w:cs="宋体"/>
                <w:sz w:val="21"/>
                <w:szCs w:val="21"/>
              </w:rPr>
            </w:pPr>
            <w:r>
              <w:rPr>
                <w:rFonts w:hint="eastAsia" w:ascii="宋体" w:hAnsi="宋体" w:eastAsia="宋体" w:cs="宋体"/>
                <w:sz w:val="21"/>
                <w:szCs w:val="21"/>
              </w:rPr>
              <w:t>ES: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QES5.3</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销售部</w:t>
            </w:r>
            <w:r>
              <w:rPr>
                <w:rFonts w:hint="eastAsia" w:ascii="宋体" w:hAnsi="宋体" w:eastAsia="宋体" w:cs="宋体"/>
                <w:sz w:val="21"/>
                <w:szCs w:val="21"/>
              </w:rPr>
              <w:t>负责人：豆亚涛</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部门主要负责：负责公司销售业务拓展工作，收集掌握市场信息。负责与客户有关的过程进行管理，组织对客户要求评审及合同签订过程中的事务性工作，并识别评价环保和职业健康安全要求，保存相应记录。负责组织投标文件的编制。负责草拟合同条款，具体负责组织合同签订工作。负责与顾客的沟通，对顾客的需求信息进行收集与分析，对顾客满意度进行评价。负责外部提供过程、销售服务的控制管理； 负责本部门危险源和环境因素的控制和管理，与本部门有关的环境和职业健康安全运行控制</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部门人员能够清楚自己部门的职责，沟通顺畅。无变化。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目标和方案</w:t>
            </w:r>
          </w:p>
        </w:tc>
        <w:tc>
          <w:tcPr>
            <w:tcW w:w="960"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QES6.2</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执行《管理手册》及《方针目标管理制度》</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r>
              <w:rPr>
                <w:rFonts w:hint="eastAsia" w:ascii="宋体" w:hAnsi="宋体" w:cs="宋体"/>
                <w:sz w:val="21"/>
                <w:szCs w:val="21"/>
                <w:lang w:val="en-US" w:eastAsia="zh-CN"/>
              </w:rPr>
              <w:t xml:space="preserve">          </w:t>
            </w:r>
            <w:r>
              <w:rPr>
                <w:rFonts w:hint="eastAsia" w:ascii="宋体" w:hAnsi="宋体" w:eastAsia="宋体" w:cs="宋体"/>
                <w:sz w:val="21"/>
                <w:szCs w:val="21"/>
              </w:rPr>
              <w:t>考核情况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1、顾客满意度≥95%</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96%</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2、合同评审率100%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3、固体废弃物分类率100%；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100%</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 xml:space="preserve">消除火灾隐患，火灾发生率为0。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0</w:t>
            </w:r>
            <w:r>
              <w:rPr>
                <w:rFonts w:hint="eastAsia" w:ascii="宋体" w:hAnsi="宋体" w:eastAsia="宋体" w:cs="宋体"/>
                <w:sz w:val="21"/>
                <w:szCs w:val="21"/>
              </w:rPr>
              <w:tab/>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环境体系建立了管理方案，查管理方案表，共2项：</w:t>
            </w:r>
            <w:r>
              <w:rPr>
                <w:rFonts w:hint="eastAsia" w:ascii="宋体" w:hAnsi="宋体" w:cs="宋体"/>
                <w:sz w:val="21"/>
                <w:szCs w:val="21"/>
                <w:lang w:val="en-US" w:eastAsia="zh-CN"/>
              </w:rPr>
              <w:t>1</w:t>
            </w:r>
            <w:r>
              <w:rPr>
                <w:rFonts w:hint="eastAsia" w:ascii="宋体" w:hAnsi="宋体" w:eastAsia="宋体" w:cs="宋体"/>
                <w:sz w:val="21"/>
                <w:szCs w:val="21"/>
              </w:rPr>
              <w:t>、办公用硒鼓、墨盒等固废；</w:t>
            </w:r>
            <w:r>
              <w:rPr>
                <w:rFonts w:hint="eastAsia" w:ascii="宋体" w:hAnsi="宋体" w:cs="宋体"/>
                <w:sz w:val="21"/>
                <w:szCs w:val="21"/>
                <w:lang w:val="en-US" w:eastAsia="zh-CN"/>
              </w:rPr>
              <w:t>2、</w:t>
            </w:r>
            <w:r>
              <w:rPr>
                <w:rFonts w:hint="eastAsia" w:ascii="宋体" w:hAnsi="宋体" w:eastAsia="宋体" w:cs="宋体"/>
                <w:sz w:val="21"/>
                <w:szCs w:val="21"/>
              </w:rPr>
              <w:t>包装物等分类收集保管，交由相应部门处置；2、杜绝火灾发生，制定了1</w:t>
            </w:r>
            <w:r>
              <w:rPr>
                <w:rFonts w:hint="eastAsia" w:ascii="宋体" w:hAnsi="宋体" w:cs="宋体"/>
                <w:sz w:val="21"/>
                <w:szCs w:val="21"/>
                <w:lang w:eastAsia="zh-CN"/>
              </w:rPr>
              <w:t>）</w:t>
            </w:r>
            <w:r>
              <w:rPr>
                <w:rFonts w:hint="eastAsia" w:ascii="宋体" w:hAnsi="宋体" w:eastAsia="宋体" w:cs="宋体"/>
                <w:sz w:val="21"/>
                <w:szCs w:val="21"/>
              </w:rPr>
              <w:t>、制定完善的管理制度，加强员工消防安全、应急响应知识培训，定期进行检查2</w:t>
            </w:r>
            <w:r>
              <w:rPr>
                <w:rFonts w:hint="eastAsia" w:ascii="宋体" w:hAnsi="宋体" w:cs="宋体"/>
                <w:sz w:val="21"/>
                <w:szCs w:val="21"/>
                <w:lang w:eastAsia="zh-CN"/>
              </w:rPr>
              <w:t>）</w:t>
            </w:r>
            <w:r>
              <w:rPr>
                <w:rFonts w:hint="eastAsia" w:ascii="宋体" w:hAnsi="宋体" w:eastAsia="宋体" w:cs="宋体"/>
                <w:sz w:val="21"/>
                <w:szCs w:val="21"/>
              </w:rPr>
              <w:t>、办公现场设置固定吸烟场所等3项管理措施并更新2个灭火器。</w:t>
            </w:r>
          </w:p>
          <w:p>
            <w:pPr>
              <w:spacing w:line="360" w:lineRule="auto"/>
              <w:rPr>
                <w:rFonts w:hint="eastAsia" w:ascii="宋体" w:hAnsi="宋体" w:eastAsia="宋体" w:cs="宋体"/>
                <w:sz w:val="21"/>
                <w:szCs w:val="21"/>
              </w:rPr>
            </w:pPr>
            <w:r>
              <w:rPr>
                <w:rFonts w:hint="eastAsia" w:ascii="宋体" w:hAnsi="宋体" w:eastAsia="宋体" w:cs="宋体"/>
                <w:sz w:val="21"/>
                <w:szCs w:val="21"/>
              </w:rPr>
              <w:t>资金投入、执行部门：各部门，检查人：张金凤，执行日期：2019年9月至2020年9月。考核日期2020.3.31目标指标管理方案基本适宜，能够完成。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职业健康安全体系建立了管理方案，查管理方案表，共1项：1、杜绝火灾发生，制定了3项管理措施。预算、执行部门：各部门，检查人：张金凤，执行日期：执行日期：2019年9月至2020年9月。 </w:t>
            </w:r>
          </w:p>
          <w:p>
            <w:pPr>
              <w:spacing w:line="360" w:lineRule="auto"/>
              <w:rPr>
                <w:rFonts w:hint="eastAsia" w:ascii="宋体" w:hAnsi="宋体" w:eastAsia="宋体" w:cs="宋体"/>
                <w:sz w:val="21"/>
                <w:szCs w:val="21"/>
              </w:rPr>
            </w:pPr>
            <w:r>
              <w:rPr>
                <w:rFonts w:hint="eastAsia" w:ascii="宋体" w:hAnsi="宋体" w:eastAsia="宋体" w:cs="宋体"/>
                <w:sz w:val="21"/>
                <w:szCs w:val="21"/>
              </w:rPr>
              <w:t>上述目标、指标第四度进行考核，2020年3月，考核结果：全部达标，考核人：张金凤。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制定的指标和管理方案基本可行。完成时间2019.9~2020.9费用：2000元 责任部门：业务部等</w:t>
            </w:r>
          </w:p>
          <w:p>
            <w:pPr>
              <w:spacing w:line="360" w:lineRule="auto"/>
              <w:rPr>
                <w:rFonts w:hint="eastAsia" w:ascii="宋体" w:hAnsi="宋体" w:eastAsia="宋体" w:cs="宋体"/>
              </w:rPr>
            </w:pPr>
            <w:r>
              <w:rPr>
                <w:rFonts w:hint="eastAsia" w:ascii="宋体" w:hAnsi="宋体" w:eastAsia="宋体" w:cs="宋体"/>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环境因素评价和控制措施的确定</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 w:val="21"/>
                <w:szCs w:val="21"/>
              </w:rPr>
              <w:t>E6.1.2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执行《环境因素识别与控制程序》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通过定性判断法，共识别出重大环境因素7项：噪声的排放、粉尘排放、固废/危废的排物、火灾、爆炸、污水的排放、能源/资源消耗等，评价符合程序要求及公司的实际情况。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提供《重要环境因素清单》，其中涉及业务部的重要环境因素：固体废弃物排放，火灾。</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评价基本合理。评价人：综合部，审批：豆胜怀，2019.9.18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危险源辨识和控制措施的确定</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 w:val="21"/>
                <w:szCs w:val="21"/>
              </w:rPr>
              <w:t>S6.1.2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执行《危险源识别和评价控制程序》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出入驾驶员违章驾驶等。</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用直接判断法对识别的危险源进行评价，本部门不可接受风险火灾，评价基本准确。评价基本合理。评价人：综合部，审批：豆胜怀，2019.9.18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ES8.1</w:t>
            </w:r>
          </w:p>
          <w:p>
            <w:pPr>
              <w:spacing w:line="360" w:lineRule="auto"/>
              <w:rPr>
                <w:rFonts w:hint="eastAsia" w:ascii="宋体" w:hAnsi="宋体" w:eastAsia="宋体" w:cs="宋体"/>
              </w:rPr>
            </w:pPr>
            <w:r>
              <w:rPr>
                <w:rFonts w:hint="eastAsia" w:ascii="宋体" w:hAnsi="宋体" w:eastAsia="宋体" w:cs="宋体"/>
                <w:sz w:val="21"/>
                <w:szCs w:val="21"/>
              </w:rPr>
              <w:t xml:space="preserve"> </w:t>
            </w:r>
          </w:p>
        </w:tc>
        <w:tc>
          <w:tcPr>
            <w:tcW w:w="1000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本部门应执行的运行控制文件包括：</w:t>
            </w:r>
            <w:r>
              <w:rPr>
                <w:rFonts w:hint="eastAsia" w:ascii="宋体" w:hAnsi="宋体" w:cs="宋体"/>
                <w:sz w:val="21"/>
                <w:szCs w:val="21"/>
                <w:lang w:eastAsia="zh-CN"/>
              </w:rPr>
              <w:t>《</w:t>
            </w:r>
            <w:r>
              <w:rPr>
                <w:rFonts w:hint="eastAsia" w:ascii="宋体" w:hAnsi="宋体" w:eastAsia="宋体" w:cs="宋体"/>
                <w:sz w:val="21"/>
                <w:szCs w:val="21"/>
                <w:lang w:val="en-GB"/>
              </w:rPr>
              <w:t>环境管理控制程序</w:t>
            </w:r>
            <w:r>
              <w:rPr>
                <w:rFonts w:hint="eastAsia" w:ascii="宋体" w:hAnsi="宋体" w:cs="宋体"/>
                <w:sz w:val="21"/>
                <w:szCs w:val="21"/>
                <w:lang w:eastAsia="zh-CN"/>
              </w:rPr>
              <w:t>》</w:t>
            </w:r>
            <w:r>
              <w:rPr>
                <w:rFonts w:hint="eastAsia" w:ascii="宋体" w:hAnsi="宋体" w:eastAsia="宋体" w:cs="宋体"/>
                <w:sz w:val="21"/>
                <w:szCs w:val="21"/>
                <w:lang w:val="en-GB"/>
              </w:rPr>
              <w:t>、</w:t>
            </w:r>
            <w:r>
              <w:rPr>
                <w:rFonts w:hint="eastAsia" w:ascii="宋体" w:hAnsi="宋体" w:cs="宋体"/>
                <w:sz w:val="21"/>
                <w:szCs w:val="21"/>
                <w:lang w:val="en-GB" w:eastAsia="zh-CN"/>
              </w:rPr>
              <w:t>《</w:t>
            </w:r>
            <w:r>
              <w:rPr>
                <w:rFonts w:hint="eastAsia" w:ascii="宋体" w:hAnsi="宋体" w:eastAsia="宋体" w:cs="宋体"/>
                <w:sz w:val="21"/>
                <w:szCs w:val="21"/>
                <w:lang w:val="en-GB"/>
              </w:rPr>
              <w:t>职业健康控制程序</w:t>
            </w:r>
            <w:r>
              <w:rPr>
                <w:rFonts w:hint="eastAsia" w:ascii="宋体" w:hAnsi="宋体" w:cs="宋体"/>
                <w:sz w:val="21"/>
                <w:szCs w:val="21"/>
                <w:lang w:val="en-GB" w:eastAsia="zh-CN"/>
              </w:rPr>
              <w:t>》</w:t>
            </w:r>
            <w:r>
              <w:rPr>
                <w:rFonts w:hint="eastAsia" w:ascii="宋体" w:hAnsi="宋体" w:eastAsia="宋体" w:cs="宋体"/>
                <w:sz w:val="21"/>
                <w:szCs w:val="21"/>
                <w:lang w:val="en-GB"/>
              </w:rPr>
              <w:t>、</w:t>
            </w:r>
            <w:r>
              <w:rPr>
                <w:rFonts w:hint="eastAsia" w:ascii="宋体" w:hAnsi="宋体" w:cs="宋体"/>
                <w:sz w:val="21"/>
                <w:szCs w:val="21"/>
                <w:lang w:val="en-US" w:eastAsia="zh-CN"/>
              </w:rPr>
              <w:t>\</w:t>
            </w:r>
            <w:r>
              <w:rPr>
                <w:rFonts w:hint="eastAsia" w:ascii="宋体" w:hAnsi="宋体" w:eastAsia="宋体" w:cs="宋体"/>
                <w:sz w:val="21"/>
                <w:szCs w:val="21"/>
                <w:lang w:val="en-GB"/>
              </w:rPr>
              <w:t>固体废弃物管理</w:t>
            </w:r>
            <w:r>
              <w:rPr>
                <w:rFonts w:hint="eastAsia" w:ascii="宋体" w:hAnsi="宋体" w:eastAsia="宋体" w:cs="宋体"/>
                <w:sz w:val="21"/>
                <w:szCs w:val="21"/>
              </w:rPr>
              <w:t>规定</w:t>
            </w:r>
            <w:r>
              <w:rPr>
                <w:rFonts w:hint="eastAsia" w:ascii="宋体" w:hAnsi="宋体" w:cs="宋体"/>
                <w:sz w:val="21"/>
                <w:szCs w:val="21"/>
                <w:lang w:val="en-US" w:eastAsia="zh-CN"/>
              </w:rPr>
              <w:t>\</w:t>
            </w:r>
            <w:r>
              <w:rPr>
                <w:rFonts w:hint="eastAsia" w:ascii="宋体" w:hAnsi="宋体" w:eastAsia="宋体" w:cs="宋体"/>
                <w:sz w:val="21"/>
                <w:szCs w:val="21"/>
                <w:lang w:val="en-GB"/>
              </w:rPr>
              <w:t>、</w:t>
            </w:r>
            <w:r>
              <w:rPr>
                <w:rFonts w:hint="eastAsia" w:ascii="宋体" w:hAnsi="宋体" w:eastAsia="宋体" w:cs="宋体"/>
                <w:sz w:val="21"/>
                <w:szCs w:val="21"/>
              </w:rPr>
              <w:t>对相关方施加影响管理规定、节能降耗管理规定、消防安全管理制度、办公室安全管理制度、</w:t>
            </w:r>
            <w:r>
              <w:rPr>
                <w:rFonts w:hint="eastAsia" w:ascii="宋体" w:hAnsi="宋体" w:eastAsia="宋体" w:cs="宋体"/>
                <w:sz w:val="21"/>
                <w:szCs w:val="21"/>
                <w:lang w:val="en-GB"/>
              </w:rPr>
              <w:t>车辆管理规定、电脑使用管理办法、服务人员工作规范</w:t>
            </w:r>
            <w:r>
              <w:rPr>
                <w:rFonts w:hint="eastAsia" w:ascii="宋体" w:hAnsi="宋体" w:eastAsia="宋体" w:cs="宋体"/>
                <w:sz w:val="21"/>
                <w:szCs w:val="21"/>
              </w:rPr>
              <w:t>等</w:t>
            </w:r>
            <w:r>
              <w:rPr>
                <w:rFonts w:hint="eastAsia" w:ascii="宋体" w:hAnsi="宋体" w:cs="宋体"/>
                <w:sz w:val="21"/>
                <w:szCs w:val="21"/>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运行控制情况：</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办公室区域：污水：不涉及污水，没有污水排放。</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噪声：办公现场不产生明显噪声。</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固废：固体废物主要是办公产生废纸张等，配置了纸篓；办公用纸由办公室负责，复印、打印耗材都有办公室统一负责，集中处置。</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办公过程注意节约用电，做到人走灯灭，电脑长时间不用时关机，下班前要关闭电源，防止触电。</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办公区域禁止吸烟，现场查看办公区域环境整洁、宽敞、办公设备状态良好、无安全隐患。</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现场查看办公区域配备的灭火器。</w:t>
            </w:r>
          </w:p>
          <w:p>
            <w:pPr>
              <w:numPr>
                <w:ilvl w:val="0"/>
                <w:numId w:val="1"/>
              </w:numPr>
              <w:spacing w:line="360" w:lineRule="auto"/>
              <w:rPr>
                <w:rFonts w:hint="eastAsia" w:ascii="宋体" w:hAnsi="宋体" w:eastAsia="宋体" w:cs="宋体"/>
                <w:sz w:val="21"/>
                <w:szCs w:val="21"/>
              </w:rPr>
            </w:pPr>
            <w:r>
              <w:rPr>
                <w:rFonts w:hint="eastAsia" w:ascii="宋体" w:hAnsi="宋体" w:cs="宋体"/>
                <w:sz w:val="21"/>
                <w:szCs w:val="21"/>
                <w:lang w:val="en-US" w:eastAsia="zh-CN"/>
              </w:rPr>
              <w:t>远程</w:t>
            </w:r>
            <w:r>
              <w:rPr>
                <w:rFonts w:hint="eastAsia" w:ascii="宋体" w:hAnsi="宋体" w:eastAsia="宋体" w:cs="宋体"/>
                <w:sz w:val="21"/>
                <w:szCs w:val="21"/>
              </w:rPr>
              <w:t>查看办公区域，整洁、光线充足、室内空气良好、配置有空调，办公条件较好，办公设备安全状态良好，教育员工正确使用办公设备，现场用电基本规范，无乱拉线现象，防止火灾发生。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9、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10、驾驶员要求遵守道路交通安全法规，不违章驾车，驾驶证和车辆定期年审，确保行车安全。</w:t>
            </w:r>
          </w:p>
          <w:p>
            <w:pPr>
              <w:spacing w:line="360" w:lineRule="auto"/>
              <w:rPr>
                <w:rFonts w:hint="eastAsia" w:ascii="宋体" w:hAnsi="宋体" w:eastAsia="宋体" w:cs="宋体"/>
              </w:rPr>
            </w:pPr>
            <w:r>
              <w:rPr>
                <w:rFonts w:hint="eastAsia" w:ascii="宋体" w:hAnsi="宋体" w:eastAsia="宋体" w:cs="宋体"/>
                <w:sz w:val="21"/>
                <w:szCs w:val="21"/>
              </w:rPr>
              <w:t>11、疫情期间做好了防护，都戴好了口罩。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pPr>
            <w:r>
              <w:rPr>
                <w:rFonts w:hint="eastAsia"/>
                <w:sz w:val="21"/>
                <w:szCs w:val="21"/>
              </w:rPr>
              <w:t>监视和测量资源</w:t>
            </w:r>
          </w:p>
        </w:tc>
        <w:tc>
          <w:tcPr>
            <w:tcW w:w="960" w:type="dxa"/>
            <w:vAlign w:val="center"/>
          </w:tcPr>
          <w:p>
            <w:pPr>
              <w:spacing w:line="360" w:lineRule="auto"/>
            </w:pPr>
            <w:r>
              <w:rPr>
                <w:rFonts w:hint="eastAsia"/>
                <w:sz w:val="21"/>
                <w:szCs w:val="21"/>
              </w:rPr>
              <w:t>Q</w:t>
            </w:r>
            <w:r>
              <w:rPr>
                <w:sz w:val="21"/>
                <w:szCs w:val="21"/>
              </w:rPr>
              <w:t>7.1.5</w:t>
            </w:r>
          </w:p>
        </w:tc>
        <w:tc>
          <w:tcPr>
            <w:tcW w:w="10004" w:type="dxa"/>
            <w:vAlign w:val="center"/>
          </w:tcPr>
          <w:p>
            <w:pPr>
              <w:spacing w:line="360" w:lineRule="auto"/>
              <w:ind w:firstLine="420" w:firstLineChars="200"/>
            </w:pPr>
            <w:r>
              <w:rPr>
                <w:rFonts w:hint="eastAsia"/>
                <w:sz w:val="21"/>
                <w:szCs w:val="21"/>
              </w:rPr>
              <w:t>公司产品直接由供应商或由公司配送至顾客指定地点，无需监视和测量装置，没有进行强制检定的监视测量设备。公司的监视和测量主要是通过人工进行检查，公司配备了能够胜任岗位的人力资源，目前配备的人员均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策划</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 w:val="21"/>
                <w:szCs w:val="21"/>
              </w:rPr>
              <w:t>Q8.1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公司产品：音体美器材、教学仪器、训练健身器材、学生课桌椅床、办公家具、厨房设备、音响设备、幼儿玩教具（国家禁止经营的除外）的销售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销售流程：项目情况调查、客户沟通--分析汇总、决策--进入项目跟踪阶段--进入投标报价阶段--如中标--与产品厂家确认供货周期、交付等--签订销售合同—采购产品—产品交付、验收--客户接收确认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制定了部门管理目标，定期对目标完成情况进行考核。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文件资源:编制了《质量手册》、《程序文件》、销售服务规范等，对销售人员的业绩和能力进行定期考核等。编制了体系运行所需的各类记录表格。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执行的法律法规和标准规范：GB19272-2011</w:t>
            </w:r>
            <w:r>
              <w:rPr>
                <w:rFonts w:hint="eastAsia" w:ascii="宋体" w:hAnsi="宋体" w:cs="宋体"/>
                <w:sz w:val="21"/>
                <w:szCs w:val="21"/>
                <w:lang w:eastAsia="zh-CN"/>
              </w:rPr>
              <w:t>《</w:t>
            </w:r>
            <w:r>
              <w:rPr>
                <w:rFonts w:hint="eastAsia" w:ascii="宋体" w:hAnsi="宋体" w:eastAsia="宋体" w:cs="宋体"/>
                <w:sz w:val="21"/>
                <w:szCs w:val="21"/>
              </w:rPr>
              <w:t>室外健身器材的安全  通用要求</w:t>
            </w:r>
            <w:r>
              <w:rPr>
                <w:rFonts w:hint="eastAsia" w:ascii="宋体" w:hAnsi="宋体" w:cs="宋体"/>
                <w:sz w:val="21"/>
                <w:szCs w:val="21"/>
                <w:lang w:eastAsia="zh-CN"/>
              </w:rPr>
              <w:t>》、</w:t>
            </w:r>
            <w:r>
              <w:rPr>
                <w:rFonts w:hint="eastAsia" w:ascii="宋体" w:hAnsi="宋体" w:eastAsia="宋体" w:cs="宋体"/>
                <w:sz w:val="21"/>
                <w:szCs w:val="21"/>
              </w:rPr>
              <w:t>GB/T19851.1-2005</w:t>
            </w:r>
            <w:r>
              <w:rPr>
                <w:rFonts w:hint="eastAsia" w:ascii="宋体" w:hAnsi="宋体" w:cs="宋体"/>
                <w:sz w:val="21"/>
                <w:szCs w:val="21"/>
                <w:lang w:eastAsia="zh-CN"/>
              </w:rPr>
              <w:t>《</w:t>
            </w:r>
            <w:r>
              <w:rPr>
                <w:rFonts w:hint="eastAsia" w:ascii="宋体" w:hAnsi="宋体" w:eastAsia="宋体" w:cs="宋体"/>
                <w:sz w:val="21"/>
                <w:szCs w:val="21"/>
              </w:rPr>
              <w:t>中小学体育器材和场地 第1部分 健身器材</w:t>
            </w:r>
            <w:r>
              <w:rPr>
                <w:rFonts w:hint="eastAsia" w:ascii="宋体" w:hAnsi="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GB/T19851.3-2005</w:t>
            </w:r>
            <w:r>
              <w:rPr>
                <w:rFonts w:hint="eastAsia" w:ascii="宋体" w:hAnsi="宋体" w:cs="宋体"/>
                <w:sz w:val="21"/>
                <w:szCs w:val="21"/>
                <w:lang w:eastAsia="zh-CN"/>
              </w:rPr>
              <w:t>《</w:t>
            </w:r>
            <w:r>
              <w:rPr>
                <w:rFonts w:hint="eastAsia" w:ascii="宋体" w:hAnsi="宋体" w:eastAsia="宋体" w:cs="宋体"/>
                <w:sz w:val="21"/>
                <w:szCs w:val="21"/>
              </w:rPr>
              <w:t>中小学体育器材和场地 第2部分 篮球架</w:t>
            </w:r>
            <w:r>
              <w:rPr>
                <w:rFonts w:hint="eastAsia" w:ascii="宋体" w:hAnsi="宋体" w:cs="宋体"/>
                <w:sz w:val="21"/>
                <w:szCs w:val="21"/>
                <w:lang w:eastAsia="zh-CN"/>
              </w:rPr>
              <w:t>》、</w:t>
            </w:r>
            <w:r>
              <w:rPr>
                <w:rFonts w:hint="eastAsia" w:ascii="宋体" w:hAnsi="宋体" w:eastAsia="宋体" w:cs="宋体"/>
                <w:sz w:val="21"/>
                <w:szCs w:val="21"/>
              </w:rPr>
              <w:t>GB/T1-9851.7-2005</w:t>
            </w:r>
            <w:r>
              <w:rPr>
                <w:rFonts w:hint="eastAsia" w:ascii="宋体" w:hAnsi="宋体" w:cs="宋体"/>
                <w:sz w:val="21"/>
                <w:szCs w:val="21"/>
                <w:lang w:eastAsia="zh-CN"/>
              </w:rPr>
              <w:t>《</w:t>
            </w:r>
            <w:r>
              <w:rPr>
                <w:rFonts w:hint="eastAsia" w:ascii="宋体" w:hAnsi="宋体" w:eastAsia="宋体" w:cs="宋体"/>
                <w:sz w:val="21"/>
                <w:szCs w:val="21"/>
              </w:rPr>
              <w:t>中小学体育器材和场地 第2部分 乒乓球台</w:t>
            </w:r>
            <w:r>
              <w:rPr>
                <w:rFonts w:hint="eastAsia" w:ascii="宋体" w:hAnsi="宋体" w:cs="宋体"/>
                <w:sz w:val="21"/>
                <w:szCs w:val="21"/>
                <w:lang w:eastAsia="zh-CN"/>
              </w:rPr>
              <w:t>》、</w:t>
            </w:r>
            <w:r>
              <w:rPr>
                <w:rFonts w:hint="eastAsia" w:ascii="宋体" w:hAnsi="宋体" w:eastAsia="宋体" w:cs="宋体"/>
                <w:sz w:val="21"/>
                <w:szCs w:val="21"/>
              </w:rPr>
              <w:t>GB17498.1-2008</w:t>
            </w:r>
            <w:r>
              <w:rPr>
                <w:rFonts w:hint="eastAsia" w:ascii="宋体" w:hAnsi="宋体" w:cs="宋体"/>
                <w:sz w:val="21"/>
                <w:szCs w:val="21"/>
                <w:lang w:eastAsia="zh-CN"/>
              </w:rPr>
              <w:t>《</w:t>
            </w:r>
            <w:r>
              <w:rPr>
                <w:rFonts w:hint="eastAsia" w:ascii="宋体" w:hAnsi="宋体" w:eastAsia="宋体" w:cs="宋体"/>
                <w:sz w:val="21"/>
                <w:szCs w:val="21"/>
              </w:rPr>
              <w:t>固定式健身器材 第1部分 通用安全要求和试验方法</w:t>
            </w:r>
            <w:r>
              <w:rPr>
                <w:rFonts w:hint="eastAsia" w:ascii="宋体" w:hAnsi="宋体" w:cs="宋体"/>
                <w:sz w:val="21"/>
                <w:szCs w:val="21"/>
                <w:lang w:eastAsia="zh-CN"/>
              </w:rPr>
              <w:t>》</w:t>
            </w:r>
            <w:r>
              <w:rPr>
                <w:rFonts w:hint="eastAsia" w:ascii="宋体" w:hAnsi="宋体" w:cs="宋体"/>
                <w:sz w:val="21"/>
                <w:szCs w:val="21"/>
                <w:lang w:val="en-US" w:eastAsia="zh-CN"/>
              </w:rPr>
              <w:t>、</w:t>
            </w:r>
            <w:r>
              <w:rPr>
                <w:rFonts w:hint="eastAsia" w:ascii="宋体" w:hAnsi="宋体" w:eastAsia="宋体" w:cs="宋体"/>
                <w:sz w:val="21"/>
                <w:szCs w:val="21"/>
              </w:rPr>
              <w:t>GB21749-2008</w:t>
            </w:r>
            <w:r>
              <w:rPr>
                <w:rFonts w:hint="eastAsia" w:ascii="宋体" w:hAnsi="宋体" w:cs="宋体"/>
                <w:sz w:val="21"/>
                <w:szCs w:val="21"/>
                <w:lang w:val="en-US" w:eastAsia="zh-CN"/>
              </w:rPr>
              <w:t xml:space="preserve"> </w:t>
            </w:r>
            <w:r>
              <w:rPr>
                <w:rFonts w:hint="eastAsia" w:ascii="宋体" w:hAnsi="宋体" w:cs="宋体"/>
                <w:sz w:val="21"/>
                <w:szCs w:val="21"/>
                <w:lang w:eastAsia="zh-CN"/>
              </w:rPr>
              <w:t>《</w:t>
            </w:r>
            <w:r>
              <w:rPr>
                <w:rFonts w:hint="eastAsia" w:ascii="宋体" w:hAnsi="宋体" w:eastAsia="宋体" w:cs="宋体"/>
                <w:sz w:val="21"/>
                <w:szCs w:val="21"/>
              </w:rPr>
              <w:t>教学仪器设备安全要求  玻璃仪器及连接部件</w:t>
            </w:r>
            <w:r>
              <w:rPr>
                <w:rFonts w:hint="eastAsia" w:ascii="宋体" w:hAnsi="宋体" w:cs="宋体"/>
                <w:sz w:val="21"/>
                <w:szCs w:val="21"/>
                <w:lang w:eastAsia="zh-CN"/>
              </w:rPr>
              <w:t>》、</w:t>
            </w:r>
            <w:r>
              <w:rPr>
                <w:rFonts w:hint="eastAsia" w:ascii="宋体" w:hAnsi="宋体" w:eastAsia="宋体" w:cs="宋体"/>
                <w:sz w:val="21"/>
                <w:szCs w:val="21"/>
              </w:rPr>
              <w:t>GB21747-2008</w:t>
            </w:r>
            <w:r>
              <w:rPr>
                <w:rFonts w:hint="eastAsia" w:ascii="宋体" w:hAnsi="宋体" w:cs="宋体"/>
                <w:sz w:val="21"/>
                <w:szCs w:val="21"/>
                <w:lang w:eastAsia="zh-CN"/>
              </w:rPr>
              <w:t>《</w:t>
            </w:r>
            <w:r>
              <w:rPr>
                <w:rFonts w:hint="eastAsia" w:ascii="宋体" w:hAnsi="宋体" w:eastAsia="宋体" w:cs="宋体"/>
                <w:sz w:val="21"/>
                <w:szCs w:val="21"/>
              </w:rPr>
              <w:t>教学实验室设备  实验（桌）的安全要求及实验方法</w:t>
            </w:r>
            <w:r>
              <w:rPr>
                <w:rFonts w:hint="eastAsia" w:ascii="宋体" w:hAnsi="宋体" w:cs="宋体"/>
                <w:sz w:val="21"/>
                <w:szCs w:val="21"/>
                <w:lang w:eastAsia="zh-CN"/>
              </w:rPr>
              <w:t>》、</w:t>
            </w:r>
            <w:r>
              <w:rPr>
                <w:rFonts w:hint="eastAsia" w:ascii="宋体" w:hAnsi="宋体" w:eastAsia="宋体" w:cs="宋体"/>
                <w:sz w:val="21"/>
                <w:szCs w:val="21"/>
              </w:rPr>
              <w:t>GB21746-2008</w:t>
            </w:r>
            <w:r>
              <w:rPr>
                <w:rFonts w:hint="eastAsia" w:ascii="宋体" w:hAnsi="宋体" w:cs="宋体"/>
                <w:sz w:val="21"/>
                <w:szCs w:val="21"/>
                <w:lang w:eastAsia="zh-CN"/>
              </w:rPr>
              <w:t>《</w:t>
            </w:r>
            <w:r>
              <w:rPr>
                <w:rFonts w:hint="eastAsia" w:ascii="宋体" w:hAnsi="宋体" w:eastAsia="宋体" w:cs="宋体"/>
                <w:sz w:val="21"/>
                <w:szCs w:val="21"/>
              </w:rPr>
              <w:t>教学仪器设备安全要求  总则</w:t>
            </w:r>
            <w:r>
              <w:rPr>
                <w:rFonts w:hint="eastAsia" w:ascii="宋体" w:hAnsi="宋体" w:cs="宋体"/>
                <w:sz w:val="21"/>
                <w:szCs w:val="21"/>
                <w:lang w:eastAsia="zh-CN"/>
              </w:rPr>
              <w:t>》、</w:t>
            </w:r>
            <w:r>
              <w:rPr>
                <w:rFonts w:hint="eastAsia" w:ascii="宋体" w:hAnsi="宋体" w:eastAsia="宋体" w:cs="宋体"/>
                <w:sz w:val="21"/>
                <w:szCs w:val="21"/>
              </w:rPr>
              <w:t>GB21748-2008</w:t>
            </w:r>
            <w:r>
              <w:rPr>
                <w:rFonts w:hint="eastAsia" w:ascii="宋体" w:hAnsi="宋体" w:cs="宋体"/>
                <w:sz w:val="21"/>
                <w:szCs w:val="21"/>
                <w:lang w:eastAsia="zh-CN"/>
              </w:rPr>
              <w:t>《</w:t>
            </w:r>
            <w:r>
              <w:rPr>
                <w:rFonts w:hint="eastAsia" w:ascii="宋体" w:hAnsi="宋体" w:eastAsia="宋体" w:cs="宋体"/>
                <w:sz w:val="21"/>
                <w:szCs w:val="21"/>
              </w:rPr>
              <w:t>教学仪器设备安全要求  仪器和零部件的基本要求</w:t>
            </w:r>
            <w:r>
              <w:rPr>
                <w:rFonts w:hint="eastAsia" w:ascii="宋体" w:hAnsi="宋体" w:cs="宋体"/>
                <w:sz w:val="21"/>
                <w:szCs w:val="21"/>
                <w:lang w:eastAsia="zh-CN"/>
              </w:rPr>
              <w:t>》、</w:t>
            </w:r>
            <w:r>
              <w:rPr>
                <w:rFonts w:hint="eastAsia" w:ascii="宋体" w:hAnsi="宋体" w:eastAsia="宋体" w:cs="宋体"/>
                <w:sz w:val="21"/>
                <w:szCs w:val="21"/>
              </w:rPr>
              <w:t>GB19272-2011</w:t>
            </w:r>
            <w:r>
              <w:rPr>
                <w:rFonts w:hint="eastAsia" w:ascii="宋体" w:hAnsi="宋体" w:cs="宋体"/>
                <w:sz w:val="21"/>
                <w:szCs w:val="21"/>
                <w:lang w:eastAsia="zh-CN"/>
              </w:rPr>
              <w:t>《</w:t>
            </w:r>
            <w:r>
              <w:rPr>
                <w:rFonts w:hint="eastAsia" w:ascii="宋体" w:hAnsi="宋体" w:eastAsia="宋体" w:cs="宋体"/>
                <w:sz w:val="21"/>
                <w:szCs w:val="21"/>
              </w:rPr>
              <w:t>室外健身器材的安全通用要求</w:t>
            </w:r>
            <w:r>
              <w:rPr>
                <w:rFonts w:hint="eastAsia" w:ascii="宋体" w:hAnsi="宋体" w:cs="宋体"/>
                <w:sz w:val="21"/>
                <w:szCs w:val="21"/>
                <w:lang w:eastAsia="zh-CN"/>
              </w:rPr>
              <w:t>》</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资源配置：提供适宜的工作环境和打印机、复印件办公设备等，按照岗位说明书的要求招聘合适的人员。</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策划和控制措施基本合理</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公司目前无新项目开发。</w:t>
            </w:r>
          </w:p>
          <w:p>
            <w:pPr>
              <w:spacing w:line="360" w:lineRule="auto"/>
              <w:rPr>
                <w:rFonts w:hint="eastAsia" w:ascii="宋体" w:hAnsi="宋体" w:eastAsia="宋体" w:cs="宋体"/>
              </w:rPr>
            </w:pPr>
            <w:r>
              <w:rPr>
                <w:rFonts w:hint="eastAsia" w:ascii="宋体" w:hAnsi="宋体" w:eastAsia="宋体" w:cs="宋体"/>
                <w:sz w:val="21"/>
                <w:szCs w:val="21"/>
              </w:rPr>
              <w:t>审核期内，无特定合同及项目，无质量计划。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顾客沟通</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Q8.2.1</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与顾客沟通主要采取以下方式：产品信息：主要是电话、传真、Q互联网、微信、公司宣传册等方式；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问询、合同或订单的处理：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主要采取电话或面谈的方式；顾客反馈：主要为顾客建立档案，定期电话、微信、QQ或登门进行回访。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查见《客户档案》，内容包括：客户名称、法人代表、通讯地址、联系人、电话、邮编、传真、E-mail、需用产品、牌号、年需求量，是否固定客户。</w:t>
            </w:r>
          </w:p>
          <w:p>
            <w:pPr>
              <w:spacing w:line="360" w:lineRule="auto"/>
              <w:ind w:firstLine="420" w:firstLineChars="200"/>
              <w:rPr>
                <w:rFonts w:hint="eastAsia" w:ascii="宋体" w:hAnsi="宋体" w:eastAsia="宋体" w:cs="宋体"/>
                <w:b/>
              </w:rPr>
            </w:pPr>
            <w:r>
              <w:rPr>
                <w:rFonts w:hint="eastAsia" w:ascii="宋体" w:hAnsi="宋体" w:eastAsia="宋体" w:cs="宋体"/>
                <w:sz w:val="21"/>
                <w:szCs w:val="21"/>
              </w:rPr>
              <w:t>并为主要客户建立了档案。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与产品和服务要求有关的要求确定</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Q8.2.2</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该公司主要服务为</w:t>
            </w:r>
            <w:r>
              <w:rPr>
                <w:rFonts w:hint="eastAsia" w:ascii="宋体" w:hAnsi="宋体" w:eastAsia="宋体" w:cs="宋体"/>
                <w:sz w:val="21"/>
              </w:rPr>
              <w:t>音体美器材、教学仪器、训练健身器材、学生课桌椅床、办公家具、厨房设备、音响设备、幼儿玩教具（国家禁止经营的除外）的销售</w:t>
            </w:r>
            <w:r>
              <w:rPr>
                <w:rFonts w:hint="eastAsia" w:ascii="宋体" w:hAnsi="宋体" w:eastAsia="宋体" w:cs="宋体"/>
                <w:sz w:val="21"/>
                <w:szCs w:val="21"/>
              </w:rPr>
              <w:t>该公司主要依据合同法及顾客要求销售，与产品和服务有关的要求主要体现在与顾客所签订的合同中。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另外，该公司确定并收集了产品质量法、合同法、建筑法、消费者权益保护法等相关法律法规，将其中的相关要求作为与产品有关要求的补充。</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该公司目前在音体美器材、教学仪器、训练健身器材、学生课桌椅床、办公家具、厨房设备、音响设备、幼儿玩教具（国家禁止经营的除外）的销售提供过程中没有附加要求。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rPr>
            </w:pPr>
            <w:r>
              <w:rPr>
                <w:rFonts w:hint="eastAsia" w:ascii="宋体" w:hAnsi="宋体" w:eastAsia="宋体" w:cs="宋体"/>
                <w:sz w:val="21"/>
                <w:szCs w:val="21"/>
              </w:rPr>
              <w:t>与产品和服务要求有关的要求评审</w:t>
            </w:r>
          </w:p>
        </w:tc>
        <w:tc>
          <w:tcPr>
            <w:tcW w:w="960"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Q8.2.3</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该公司与产品有关要求主要在合同中体现，在合同签订之前，由总经理组织各相关部门以会议或会签的方式进行评审。</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查见《合同台帐》，内容包括：序号、顾客名称、合同编号、项目名称、规 格型号、评审日期、签订日期、履行情况。</w:t>
            </w:r>
            <w:r>
              <w:rPr>
                <w:rFonts w:hint="eastAsia" w:ascii="宋体" w:hAnsi="宋体" w:eastAsia="宋体" w:cs="宋体"/>
                <w:sz w:val="21"/>
                <w:szCs w:val="21"/>
                <w:lang w:val="en-US" w:eastAsia="zh-CN"/>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顾客名称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签订日期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项目名称    </w:t>
            </w:r>
          </w:p>
          <w:p>
            <w:pPr>
              <w:spacing w:line="360" w:lineRule="auto"/>
              <w:rPr>
                <w:rFonts w:hint="eastAsia" w:ascii="宋体" w:hAnsi="宋体" w:eastAsia="宋体" w:cs="宋体"/>
                <w:sz w:val="21"/>
                <w:szCs w:val="21"/>
              </w:rPr>
            </w:pPr>
            <w:r>
              <w:rPr>
                <w:rFonts w:hint="eastAsia" w:ascii="宋体" w:hAnsi="宋体" w:eastAsia="宋体" w:cs="宋体"/>
                <w:sz w:val="21"/>
                <w:szCs w:val="21"/>
              </w:rPr>
              <w:t>北京市门头沟教育技术装备站</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2019.05.26</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幼儿玩教具、音响设备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辽源市教育局</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2019.11.03</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厨房设备、电气设备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安康市教育局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2019.12.26</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t>学生用课桌椅床、办公桌椅、图书、塑胶跑道；</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靖远县教育局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2020.01.28</w:t>
            </w:r>
            <w:r>
              <w:rPr>
                <w:rFonts w:hint="eastAsia" w:ascii="宋体" w:hAnsi="宋体" w:eastAsia="宋体" w:cs="宋体"/>
                <w:sz w:val="21"/>
                <w:szCs w:val="21"/>
              </w:rPr>
              <w:tab/>
            </w:r>
            <w:r>
              <w:rPr>
                <w:rFonts w:hint="eastAsia" w:ascii="宋体" w:hAnsi="宋体" w:eastAsia="宋体" w:cs="宋体"/>
                <w:sz w:val="21"/>
                <w:szCs w:val="21"/>
              </w:rPr>
              <w:t>音体美器材、教学仪器、训练健身器材</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提供《合同评审记录》</w:t>
            </w:r>
            <w:r>
              <w:rPr>
                <w:rFonts w:hint="eastAsia" w:ascii="宋体" w:hAnsi="宋体" w:cs="宋体"/>
                <w:sz w:val="21"/>
                <w:szCs w:val="21"/>
                <w:lang w:eastAsia="zh-CN"/>
              </w:rPr>
              <w:t>：</w:t>
            </w:r>
            <w:r>
              <w:rPr>
                <w:rFonts w:hint="eastAsia" w:ascii="宋体" w:hAnsi="宋体" w:eastAsia="宋体" w:cs="宋体"/>
                <w:sz w:val="21"/>
                <w:szCs w:val="21"/>
              </w:rPr>
              <w:t>2019年05月26日与北京市门头沟教育技术装备站签订的《销售合同》，合同评审日期：2019年05月25日，参加评审的有：业务部、综合部等部门负责人，总经理审批，同意签订此合同。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提供2019.11.03与辽源市教育局签订的《销售改后》，合同评审日期：2019年11月2日，参加评审的有：业务部、综合部等部门负责人，总经理审批，同意签订此合同。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提供2019.12.26与安康市教育局签订的《销售合同》，合同评审日期：2019年12月25日，参加评审的有：业务部、综合部等部门负责人，总经理审批，同意签订此合同。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提供2020.01.28与靖远县教育局签订的《销售合同》，合同评审日期：2020年01月27日，参加评审的有：业务部、综合部等部门负责人，总经理审批，同意签订此合同。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评审在合同签订之前进行。符合要求。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评审内容包括交付期限、价格、质量要求、交付要求、法规要求、缺陷责任期等要求5项。评审结果：同意。总经理：豆胜怀。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在投标阶段也进行了评审，但未保留记录，口头交流。</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经查基本符合要求。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产品和服务要求的变更</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Q8.2.4</w:t>
            </w:r>
          </w:p>
          <w:p>
            <w:pPr>
              <w:spacing w:line="360" w:lineRule="auto"/>
              <w:rPr>
                <w:rFonts w:hint="eastAsia" w:ascii="宋体" w:hAnsi="宋体" w:eastAsia="宋体" w:cs="宋体"/>
              </w:rPr>
            </w:pPr>
            <w:r>
              <w:rPr>
                <w:rFonts w:hint="eastAsia" w:ascii="宋体" w:hAnsi="宋体" w:eastAsia="宋体" w:cs="宋体"/>
                <w:sz w:val="21"/>
                <w:szCs w:val="21"/>
              </w:rPr>
              <w:t>8.5.6</w:t>
            </w:r>
          </w:p>
        </w:tc>
        <w:tc>
          <w:tcPr>
            <w:tcW w:w="10004"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以上合同自签订后未出现合同变更或顾客要求发生变更造成与先前合同或订单要求表述存在差异的情况。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vAlign w:val="center"/>
          </w:tcPr>
          <w:p>
            <w:pPr>
              <w:rPr>
                <w:rFonts w:hint="eastAsia" w:ascii="宋体" w:hAnsi="宋体" w:eastAsia="宋体" w:cs="宋体"/>
              </w:rPr>
            </w:pPr>
            <w:r>
              <w:rPr>
                <w:rFonts w:hint="eastAsia" w:ascii="宋体" w:hAnsi="宋体" w:eastAsia="宋体" w:cs="宋体"/>
                <w:sz w:val="21"/>
                <w:szCs w:val="21"/>
              </w:rPr>
              <w:t>设计和开发</w:t>
            </w:r>
          </w:p>
        </w:tc>
        <w:tc>
          <w:tcPr>
            <w:tcW w:w="960" w:type="dxa"/>
            <w:vAlign w:val="center"/>
          </w:tcPr>
          <w:p>
            <w:pPr>
              <w:rPr>
                <w:rFonts w:hint="eastAsia" w:ascii="宋体" w:hAnsi="宋体" w:eastAsia="宋体" w:cs="宋体"/>
              </w:rPr>
            </w:pPr>
            <w:r>
              <w:rPr>
                <w:rFonts w:hint="eastAsia" w:ascii="宋体" w:hAnsi="宋体" w:eastAsia="宋体" w:cs="宋体"/>
                <w:sz w:val="21"/>
                <w:szCs w:val="21"/>
              </w:rPr>
              <w:t>Q8.3</w:t>
            </w:r>
          </w:p>
        </w:tc>
        <w:tc>
          <w:tcPr>
            <w:tcW w:w="10004" w:type="dxa"/>
            <w:vAlign w:val="center"/>
          </w:tcPr>
          <w:p>
            <w:pPr>
              <w:ind w:firstLine="420" w:firstLineChars="200"/>
              <w:rPr>
                <w:rFonts w:hint="eastAsia" w:ascii="宋体" w:hAnsi="宋体" w:eastAsia="宋体" w:cs="宋体"/>
              </w:rPr>
            </w:pPr>
            <w:r>
              <w:rPr>
                <w:rFonts w:hint="eastAsia" w:ascii="宋体" w:hAnsi="宋体" w:eastAsia="宋体" w:cs="宋体"/>
                <w:sz w:val="21"/>
                <w:szCs w:val="21"/>
              </w:rPr>
              <w:t>公司销售过程成熟无设计开发需求，该条款不适宜。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外部提供的过程、产品和服务的控制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Q8.4</w:t>
            </w:r>
          </w:p>
          <w:p>
            <w:pPr>
              <w:spacing w:line="360" w:lineRule="auto"/>
              <w:rPr>
                <w:rFonts w:hint="eastAsia" w:ascii="宋体" w:hAnsi="宋体" w:eastAsia="宋体" w:cs="宋体"/>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1、编制《外部提供产品、服务和过程控制程序》，其规定了外部供方选择评价与重新评价准则。</w:t>
            </w:r>
          </w:p>
          <w:p>
            <w:pPr>
              <w:spacing w:line="360" w:lineRule="auto"/>
              <w:rPr>
                <w:rFonts w:hint="eastAsia" w:ascii="宋体" w:hAnsi="宋体" w:eastAsia="宋体" w:cs="宋体"/>
                <w:sz w:val="21"/>
                <w:szCs w:val="21"/>
              </w:rPr>
            </w:pPr>
            <w:r>
              <w:rPr>
                <w:rFonts w:hint="eastAsia" w:ascii="宋体" w:hAnsi="宋体" w:eastAsia="宋体" w:cs="宋体"/>
                <w:sz w:val="21"/>
                <w:szCs w:val="21"/>
              </w:rPr>
              <w:t>编制了《供方评价标准》，通过调查供方的质量保证能力、产品质量、质量保证能力、质量管理体系等方面，对外部供方及其提供的产品或过程进行控制；</w:t>
            </w:r>
          </w:p>
          <w:p>
            <w:pPr>
              <w:spacing w:line="360" w:lineRule="auto"/>
              <w:rPr>
                <w:rFonts w:hint="eastAsia" w:ascii="宋体" w:hAnsi="宋体" w:eastAsia="宋体" w:cs="宋体"/>
                <w:sz w:val="21"/>
                <w:szCs w:val="21"/>
              </w:rPr>
            </w:pPr>
            <w:r>
              <w:rPr>
                <w:rFonts w:hint="eastAsia" w:ascii="宋体" w:hAnsi="宋体" w:eastAsia="宋体" w:cs="宋体"/>
                <w:sz w:val="21"/>
                <w:szCs w:val="21"/>
              </w:rPr>
              <w:t>——要求外部采购供货厂家制定相关控制文件，确保提供物资满足技术要求；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——在选择采购供方时考虑了对外部供方提供的物资技术要求控制及满足产品要求和适用的法律法规要求的能力的潜在影响；</w:t>
            </w:r>
          </w:p>
          <w:p>
            <w:pPr>
              <w:spacing w:line="360" w:lineRule="auto"/>
              <w:rPr>
                <w:rFonts w:hint="eastAsia" w:ascii="宋体" w:hAnsi="宋体" w:eastAsia="宋体" w:cs="宋体"/>
                <w:sz w:val="21"/>
                <w:szCs w:val="21"/>
              </w:rPr>
            </w:pPr>
            <w:r>
              <w:rPr>
                <w:rFonts w:hint="eastAsia" w:ascii="宋体" w:hAnsi="宋体" w:eastAsia="宋体" w:cs="宋体"/>
                <w:sz w:val="21"/>
                <w:szCs w:val="21"/>
              </w:rPr>
              <w:t>2、查“合格供方名录”，审批：豆胜怀，2019.5月至2020.1月</w:t>
            </w:r>
          </w:p>
          <w:p>
            <w:pPr>
              <w:spacing w:line="360" w:lineRule="auto"/>
              <w:ind w:firstLine="1680" w:firstLineChars="800"/>
              <w:jc w:val="left"/>
              <w:rPr>
                <w:rFonts w:hint="eastAsia" w:ascii="宋体" w:hAnsi="宋体" w:eastAsia="宋体" w:cs="宋体"/>
                <w:sz w:val="21"/>
                <w:szCs w:val="21"/>
              </w:rPr>
            </w:pPr>
            <w:r>
              <w:rPr>
                <w:rFonts w:hint="eastAsia" w:ascii="宋体" w:hAnsi="宋体" w:eastAsia="宋体" w:cs="宋体"/>
                <w:sz w:val="21"/>
                <w:szCs w:val="21"/>
              </w:rPr>
              <w:t xml:space="preserve">供应产品名称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合格供方名称                                                                                </w:t>
            </w:r>
          </w:p>
          <w:p>
            <w:pPr>
              <w:spacing w:line="360" w:lineRule="auto"/>
              <w:rPr>
                <w:rFonts w:hint="eastAsia" w:ascii="宋体" w:hAnsi="宋体" w:eastAsia="宋体" w:cs="宋体"/>
                <w:sz w:val="21"/>
                <w:szCs w:val="21"/>
              </w:rPr>
            </w:pPr>
            <w:r>
              <w:rPr>
                <w:rFonts w:hint="eastAsia" w:ascii="宋体" w:hAnsi="宋体" w:eastAsia="宋体" w:cs="宋体"/>
                <w:sz w:val="21"/>
                <w:szCs w:val="21"/>
              </w:rPr>
              <w:t>1）音乐、美术、体育器材器材、教学仪器、厨房设备、办公家具等     宁波凯迪科教教学仪器有限公司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2）音响设备、儿童玩教具、训练健身器材、学生课桌椅、上下床         山东津龙体育器材有限公司   </w:t>
            </w:r>
          </w:p>
          <w:p>
            <w:pPr>
              <w:spacing w:line="360" w:lineRule="auto"/>
              <w:rPr>
                <w:rFonts w:hint="eastAsia" w:ascii="宋体" w:hAnsi="宋体" w:eastAsia="宋体" w:cs="宋体"/>
                <w:sz w:val="21"/>
                <w:szCs w:val="21"/>
              </w:rPr>
            </w:pPr>
            <w:r>
              <w:rPr>
                <w:rFonts w:hint="eastAsia" w:ascii="宋体" w:hAnsi="宋体" w:eastAsia="宋体" w:cs="宋体"/>
                <w:sz w:val="21"/>
                <w:szCs w:val="21"/>
              </w:rPr>
              <w:t>抽：1）、2）项针对合格供方的评价：评价内容：企业资质、供货能力、人员能力、产品质量、交货期、价格、售后服务等；</w:t>
            </w:r>
          </w:p>
          <w:p>
            <w:pPr>
              <w:spacing w:line="360" w:lineRule="auto"/>
              <w:rPr>
                <w:rFonts w:hint="eastAsia" w:ascii="宋体" w:hAnsi="宋体" w:eastAsia="宋体" w:cs="宋体"/>
                <w:sz w:val="21"/>
                <w:szCs w:val="21"/>
              </w:rPr>
            </w:pPr>
            <w:r>
              <w:rPr>
                <w:rFonts w:hint="eastAsia" w:ascii="宋体" w:hAnsi="宋体" w:eastAsia="宋体" w:cs="宋体"/>
                <w:sz w:val="21"/>
                <w:szCs w:val="21"/>
              </w:rPr>
              <w:t>符合相关规定，纳入合格供方。评价人：豆亚涛等，批准：豆胜怀。2019.9.18</w:t>
            </w:r>
          </w:p>
          <w:p>
            <w:pPr>
              <w:spacing w:line="360" w:lineRule="auto"/>
              <w:rPr>
                <w:rFonts w:hint="eastAsia" w:ascii="宋体" w:hAnsi="宋体" w:eastAsia="宋体" w:cs="宋体"/>
                <w:sz w:val="21"/>
                <w:szCs w:val="21"/>
              </w:rPr>
            </w:pPr>
            <w:r>
              <w:rPr>
                <w:rFonts w:hint="eastAsia" w:ascii="宋体" w:hAnsi="宋体" w:eastAsia="宋体" w:cs="宋体"/>
                <w:sz w:val="21"/>
                <w:szCs w:val="21"/>
              </w:rPr>
              <w:t>3、公司业务部根据合同信息，确定采购清单，确定需实施采购的任务，无需采购计划。与供应商采取多为签订合同等方式实施采购。</w:t>
            </w:r>
          </w:p>
          <w:p>
            <w:pPr>
              <w:spacing w:line="360" w:lineRule="auto"/>
              <w:rPr>
                <w:rFonts w:hint="eastAsia" w:ascii="宋体" w:hAnsi="宋体" w:eastAsia="宋体" w:cs="宋体"/>
                <w:sz w:val="21"/>
                <w:szCs w:val="21"/>
              </w:rPr>
            </w:pPr>
            <w:r>
              <w:rPr>
                <w:rFonts w:hint="eastAsia" w:ascii="宋体" w:hAnsi="宋体" w:eastAsia="宋体" w:cs="宋体"/>
                <w:sz w:val="21"/>
                <w:szCs w:val="21"/>
              </w:rPr>
              <w:t>对采购产品进行进货验证，确保外部提供产品满足要求，公司销售员和顾客共同验收，数量等与销售单相符，外观无破损，颜色相符。顾客验收合格结算货款。</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该公司目前没有在供方现场实施验证的情况。该公司目前没有在供方现场实施验证的情况。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销售服务的提供及放行</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Q8.5.1</w:t>
            </w:r>
          </w:p>
          <w:p>
            <w:pPr>
              <w:spacing w:line="360" w:lineRule="auto"/>
              <w:rPr>
                <w:rFonts w:hint="eastAsia" w:ascii="宋体" w:hAnsi="宋体" w:eastAsia="宋体" w:cs="宋体"/>
                <w:sz w:val="21"/>
                <w:szCs w:val="21"/>
              </w:rPr>
            </w:pPr>
            <w:r>
              <w:rPr>
                <w:rFonts w:hint="eastAsia" w:ascii="宋体" w:hAnsi="宋体" w:eastAsia="宋体" w:cs="宋体"/>
                <w:sz w:val="21"/>
                <w:szCs w:val="21"/>
              </w:rPr>
              <w:t>8.6</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公司产品</w:t>
            </w:r>
            <w:r>
              <w:rPr>
                <w:rFonts w:hint="eastAsia" w:ascii="宋体" w:hAnsi="宋体" w:eastAsia="宋体" w:cs="宋体"/>
                <w:sz w:val="21"/>
                <w:szCs w:val="21"/>
              </w:rPr>
              <w:t>音体美器材、教学仪器、训练健身器材、学生课桌椅床、办公家具、厨房设备、音响设备、幼儿玩教具（国家禁止经营的除外）的销售</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查见公司合同记录于《合同台帐》中，从2019年5月至今共签订4份销售合同。合同可以覆盖认证范围抽查与客户签订的订单/合同：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北京市门头沟教育技术装备站</w:t>
            </w:r>
            <w:r>
              <w:rPr>
                <w:rFonts w:hint="eastAsia" w:ascii="宋体" w:hAnsi="宋体" w:eastAsia="宋体" w:cs="宋体"/>
                <w:sz w:val="21"/>
                <w:szCs w:val="21"/>
                <w:lang w:val="zh-CN"/>
              </w:rPr>
              <w:tab/>
            </w:r>
            <w:r>
              <w:rPr>
                <w:rFonts w:hint="eastAsia" w:ascii="宋体" w:hAnsi="宋体" w:eastAsia="宋体" w:cs="宋体"/>
                <w:sz w:val="21"/>
                <w:szCs w:val="21"/>
                <w:lang w:val="zh-CN"/>
              </w:rPr>
              <w:t>2019.05.26</w:t>
            </w:r>
            <w:r>
              <w:rPr>
                <w:rFonts w:hint="eastAsia" w:ascii="宋体" w:hAnsi="宋体" w:eastAsia="宋体" w:cs="宋体"/>
                <w:sz w:val="21"/>
                <w:szCs w:val="21"/>
                <w:lang w:val="zh-CN"/>
              </w:rPr>
              <w:tab/>
            </w:r>
            <w:r>
              <w:rPr>
                <w:rFonts w:hint="eastAsia" w:ascii="宋体" w:hAnsi="宋体" w:eastAsia="宋体" w:cs="宋体"/>
                <w:sz w:val="21"/>
                <w:szCs w:val="21"/>
                <w:lang w:val="zh-CN"/>
              </w:rPr>
              <w:t>幼儿玩教具、音响设备</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辽源市教育局</w:t>
            </w:r>
            <w:r>
              <w:rPr>
                <w:rFonts w:hint="eastAsia" w:ascii="宋体" w:hAnsi="宋体" w:eastAsia="宋体" w:cs="宋体"/>
                <w:sz w:val="21"/>
                <w:szCs w:val="21"/>
                <w:lang w:val="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 xml:space="preserve">   2019.11.03</w:t>
            </w:r>
            <w:r>
              <w:rPr>
                <w:rFonts w:hint="eastAsia" w:ascii="宋体" w:hAnsi="宋体" w:eastAsia="宋体" w:cs="宋体"/>
                <w:sz w:val="21"/>
                <w:szCs w:val="21"/>
                <w:lang w:val="zh-CN"/>
              </w:rPr>
              <w:tab/>
            </w:r>
            <w:r>
              <w:rPr>
                <w:rFonts w:hint="eastAsia" w:ascii="宋体" w:hAnsi="宋体" w:eastAsia="宋体" w:cs="宋体"/>
                <w:sz w:val="21"/>
                <w:szCs w:val="21"/>
                <w:lang w:val="zh-CN"/>
              </w:rPr>
              <w:t xml:space="preserve">   厨房设备、电气设备</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靖远县教育局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2020.01.28</w:t>
            </w:r>
            <w:r>
              <w:rPr>
                <w:rFonts w:hint="eastAsia" w:ascii="宋体" w:hAnsi="宋体" w:eastAsia="宋体" w:cs="宋体"/>
                <w:sz w:val="21"/>
                <w:szCs w:val="21"/>
                <w:lang w:val="zh-CN"/>
              </w:rPr>
              <w:tab/>
            </w:r>
            <w:r>
              <w:rPr>
                <w:rFonts w:hint="eastAsia" w:ascii="宋体" w:hAnsi="宋体" w:eastAsia="宋体" w:cs="宋体"/>
                <w:sz w:val="21"/>
                <w:szCs w:val="21"/>
                <w:lang w:val="zh-CN"/>
              </w:rPr>
              <w:t>音体美器材、教学仪器、训练健身器材</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查1：2019年05月26日签订的《销售合同》。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顾客：北京市门头沟教育技术装备站，提供产品：桌面玩具235套  金额10810元； 儿童视力箱28个，金额6496元；移动音响28个，金额22960元等等附清单。</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查2: 2019.11.03签订的《销售合同》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顾客：辽源市教育局</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提供主要产品：双头大锅灶 5个 28000元；沥水四层货架 5个，6000元；六门冰箱3台 14850元等附清单。 </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查3： 2019.12.26签订的《销售合同》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顾客：安康市教育局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主要产品：学生用课桌椅2000套  326000元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上下床 1650  742500元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办公桌椅300套  217800元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图书528册  568000元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塑胶跑道 1套 168500元</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查4: 2020.01.28签订的《销售合同》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顾客：靖远县教育局</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主要产品：音体美器材体：钢琴2台 20000元；大提琴4支4260元等；大山羊7个 2456元、画架20付800元；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教学仪器：生物显微镜 180台  103680元等；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训练健身器材：高低杠各7个  8055元；平梯1付850元；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。。。。。。金额共计1631852万元。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合同明确了产品名称、规格、数量、单价、交货期、运输、包装、质量、验收等要求。</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提供了合同评审记录，评审内容包括：供货能力、价格等，评审时间都在签订合同之前，有评审人员签字等，详见8.2记录。</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远程现场观察：销售人员豆亚涛等在制作政府采购的投标文件，赵越鑫与财务人员确认投标价格的计算；在回答顾客询价。</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服务指售后服务、质量三包、顾客回访，只有顾客回访有记录，见9.1.2记录。</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销售服务过程为特殊过程。现场提供《特殊过程确认记录表》，2019-9-15确认，确认内容：服务依据方法、服务人员、设备、记录要求、再确认要求等6条，确认人：豆胜怀，结论：可满足销售服务过程需要，予以确认。销售人员：豆亚涛、赵越鑫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业务部人员均经岗前培训合格上岗位。无特殊工种人员。</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销售的体育器材等客户自行验货，验货内容包括外观、数量、种类等。公司根据体育器材等验收单查询收货情况，顾客收到货物并无误后，结算付款。</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监视、测量资源包括：销售人员考核表、顾客满意度调查表等。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销售人员考核表》，见对豆亚涛、赵越鑫等人的考核表，考核内容：业务能力、沟通能力、专业知识、管理能力等，考核结果为合格。考核人：张金凤，日期：2019.10.31、2019.11.30和2019.12.31、2020年1月31日及2020年3月31日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工作环境温度适宜、卫生整洁、通风良好，工作氛围轻松、关系融洽、配合积极。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标识和可追溯性</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Q8.5.2</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销售体育器材等标识按顾客要求使用货物标识，并以业务跟踪单检查时间作为追溯的依据，可通过销售日期、销售记录加以追溯，以确保其唯一性和可追溯，当服务出现不合格时实施追溯。</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顾客或供方财产</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Q8.5.3</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或外部供方的财产包括：资质证明文件（如营业执照和其它资质文件）、银行账号、联系方式、经营地址等信息及外包供方提供的音体美器材、教学仪器、训练健身器材、学生课桌椅床、办公家具、厨房设备、音响设备、幼儿玩教具（国家禁止经营的除外）的销售等，由部门专门人员负责管理。</w:t>
            </w:r>
          </w:p>
          <w:p>
            <w:pPr>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未发生丢失损坏泄密等现象。</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Q8.5.4</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p>
            <w:pPr>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目前未发生防护不当现象。</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交付后活动</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Q8.5.5</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经交流，该公司交付后活动主要是对服务进行顾客回访和售后服务。目前顾客回访未发生不符合。</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对每批货物交付时销售人员都与顾客联系进行验收确认，有些未保存确认记录，口头交流。</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不符合控制</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 w:val="21"/>
                <w:szCs w:val="21"/>
              </w:rPr>
              <w:t>Q8.7</w:t>
            </w: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制定《不合格品控制程序》，规定了不合格品的管理，不合格品分严重不合格品和一般不合格品，发现问题，现场更换，购进音体美器材、教学仪器、训练健身器材、学生课桌椅床、办公家具、厨房设备、音响设备、幼儿玩教具（国家禁止经营的除外）的销售等发现不合格后，业务部进行评审并做出处置，处置包括退货、换货和让步接收。</w:t>
            </w:r>
          </w:p>
          <w:p>
            <w:pPr>
              <w:spacing w:line="360" w:lineRule="auto"/>
              <w:ind w:firstLine="420" w:firstLineChars="200"/>
              <w:rPr>
                <w:rFonts w:hint="eastAsia" w:ascii="宋体" w:hAnsi="宋体" w:eastAsia="宋体" w:cs="宋体"/>
                <w:b/>
              </w:rPr>
            </w:pPr>
            <w:r>
              <w:rPr>
                <w:rFonts w:hint="eastAsia" w:ascii="宋体" w:hAnsi="宋体" w:eastAsia="宋体" w:cs="宋体"/>
                <w:sz w:val="21"/>
                <w:szCs w:val="21"/>
                <w:lang w:val="zh-CN"/>
              </w:rPr>
              <w:t>自体系运行以来，无退换货发生。提供《不合格品评审表》，无不合格品发生。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 w:val="21"/>
                <w:szCs w:val="21"/>
              </w:rPr>
              <w:t>顾客满意度</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Q9.1.2</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sz w:val="21"/>
                <w:szCs w:val="21"/>
                <w:lang w:val="zh-CN"/>
              </w:rPr>
            </w:pPr>
            <w:r>
              <w:rPr>
                <w:rFonts w:hint="eastAsia"/>
                <w:sz w:val="21"/>
                <w:szCs w:val="21"/>
                <w:lang w:val="zh-CN"/>
              </w:rPr>
              <w:t>公司通过电话，走访等形式，接受顾客反馈，了解顾客满意度信息，发放调查表对顾客满意度进行定量测量。</w:t>
            </w:r>
          </w:p>
          <w:p>
            <w:pPr>
              <w:spacing w:line="360" w:lineRule="auto"/>
              <w:ind w:firstLine="420" w:firstLineChars="200"/>
              <w:rPr>
                <w:sz w:val="21"/>
                <w:szCs w:val="21"/>
                <w:lang w:val="zh-CN"/>
              </w:rPr>
            </w:pPr>
            <w:r>
              <w:rPr>
                <w:rFonts w:hint="eastAsia"/>
                <w:sz w:val="21"/>
                <w:szCs w:val="21"/>
                <w:lang w:val="zh-CN"/>
              </w:rPr>
              <w:t>提供“顾客满意程度调查表”，调查顾客有：北京市门头沟教育技术装备站、辽源市教育局、靖远县教育局、靖远县教育局。</w:t>
            </w:r>
          </w:p>
          <w:p>
            <w:pPr>
              <w:spacing w:line="360" w:lineRule="auto"/>
              <w:ind w:firstLine="420" w:firstLineChars="200"/>
              <w:rPr>
                <w:rFonts w:hint="eastAsia"/>
                <w:sz w:val="21"/>
                <w:szCs w:val="21"/>
                <w:lang w:val="zh-CN"/>
              </w:rPr>
            </w:pPr>
            <w:r>
              <w:rPr>
                <w:rFonts w:hint="eastAsia"/>
                <w:sz w:val="21"/>
                <w:szCs w:val="21"/>
                <w:lang w:val="zh-CN"/>
              </w:rPr>
              <w:t>调查主要内容：产品</w:t>
            </w:r>
            <w:r>
              <w:rPr>
                <w:rFonts w:hint="eastAsia"/>
                <w:sz w:val="21"/>
                <w:szCs w:val="21"/>
              </w:rPr>
              <w:t>质量、交付期、售后服务、价格等方面的满意程度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p>
          <w:p>
            <w:pPr>
              <w:spacing w:line="360" w:lineRule="auto"/>
              <w:rPr>
                <w:rFonts w:hint="eastAsia"/>
                <w:sz w:val="21"/>
                <w:szCs w:val="21"/>
                <w:lang w:val="zh-CN"/>
              </w:rPr>
            </w:pPr>
            <w:r>
              <w:rPr>
                <w:rFonts w:hint="eastAsia"/>
                <w:sz w:val="21"/>
                <w:szCs w:val="21"/>
                <w:lang w:val="zh-CN"/>
              </w:rPr>
              <w:t>抽《顾客满意度调查分析》调查时期：201</w:t>
            </w:r>
            <w:r>
              <w:rPr>
                <w:sz w:val="21"/>
                <w:szCs w:val="21"/>
                <w:lang w:val="zh-CN"/>
              </w:rPr>
              <w:t>9</w:t>
            </w:r>
            <w:r>
              <w:rPr>
                <w:rFonts w:hint="eastAsia"/>
                <w:sz w:val="21"/>
                <w:szCs w:val="21"/>
                <w:lang w:val="zh-CN"/>
              </w:rPr>
              <w:t>年</w:t>
            </w:r>
            <w:r>
              <w:rPr>
                <w:sz w:val="21"/>
                <w:szCs w:val="21"/>
                <w:lang w:val="zh-CN"/>
              </w:rPr>
              <w:t>12</w:t>
            </w:r>
            <w:r>
              <w:rPr>
                <w:rFonts w:hint="eastAsia"/>
                <w:sz w:val="21"/>
                <w:szCs w:val="21"/>
                <w:lang w:val="zh-CN"/>
              </w:rPr>
              <w:t>月</w:t>
            </w:r>
            <w:r>
              <w:rPr>
                <w:sz w:val="21"/>
                <w:szCs w:val="21"/>
                <w:lang w:val="zh-CN"/>
              </w:rPr>
              <w:t>26</w:t>
            </w:r>
            <w:r>
              <w:rPr>
                <w:rFonts w:hint="eastAsia"/>
                <w:sz w:val="21"/>
                <w:szCs w:val="21"/>
                <w:lang w:val="zh-CN"/>
              </w:rPr>
              <w:t xml:space="preserve">日发放调查表共 </w:t>
            </w:r>
            <w:r>
              <w:rPr>
                <w:rFonts w:hint="eastAsia"/>
                <w:sz w:val="21"/>
                <w:szCs w:val="21"/>
                <w:lang w:val="en-US" w:eastAsia="zh-CN"/>
              </w:rPr>
              <w:t>6</w:t>
            </w:r>
            <w:r>
              <w:rPr>
                <w:rFonts w:hint="eastAsia"/>
                <w:sz w:val="21"/>
                <w:szCs w:val="21"/>
                <w:lang w:val="zh-CN"/>
              </w:rPr>
              <w:t>份，回收调查表共</w:t>
            </w:r>
            <w:r>
              <w:rPr>
                <w:sz w:val="21"/>
                <w:szCs w:val="21"/>
                <w:lang w:val="zh-CN"/>
              </w:rPr>
              <w:t>4</w:t>
            </w:r>
            <w:r>
              <w:rPr>
                <w:rFonts w:hint="eastAsia"/>
                <w:sz w:val="21"/>
                <w:szCs w:val="21"/>
                <w:lang w:val="zh-CN"/>
              </w:rPr>
              <w:t>份。</w:t>
            </w:r>
          </w:p>
          <w:p>
            <w:pPr>
              <w:spacing w:line="360" w:lineRule="auto"/>
              <w:ind w:firstLine="420" w:firstLineChars="200"/>
              <w:rPr>
                <w:rFonts w:hint="eastAsia"/>
                <w:sz w:val="21"/>
                <w:szCs w:val="21"/>
                <w:lang w:val="zh-CN"/>
              </w:rPr>
            </w:pPr>
            <w:r>
              <w:rPr>
                <w:rFonts w:hint="eastAsia"/>
                <w:sz w:val="21"/>
                <w:szCs w:val="21"/>
                <w:lang w:val="zh-CN"/>
              </w:rPr>
              <w:t>出现“一般满意”和“不满意”选项的调查表  0   份。</w:t>
            </w:r>
          </w:p>
          <w:p>
            <w:pPr>
              <w:spacing w:line="360" w:lineRule="auto"/>
              <w:ind w:firstLine="420" w:firstLineChars="200"/>
              <w:rPr>
                <w:rFonts w:hint="eastAsia"/>
                <w:sz w:val="21"/>
                <w:szCs w:val="21"/>
                <w:lang w:val="zh-CN"/>
              </w:rPr>
            </w:pPr>
            <w:r>
              <w:rPr>
                <w:rFonts w:hint="eastAsia"/>
                <w:sz w:val="21"/>
                <w:szCs w:val="21"/>
                <w:lang w:val="zh-CN"/>
              </w:rPr>
              <w:t>涉及的主要问题是：对工程交付期限有些不满意，未提出改进措施，口头交流。</w:t>
            </w:r>
          </w:p>
          <w:p>
            <w:pPr>
              <w:spacing w:line="360" w:lineRule="auto"/>
              <w:ind w:firstLine="420" w:firstLineChars="200"/>
              <w:rPr>
                <w:rFonts w:hint="eastAsia"/>
                <w:sz w:val="21"/>
                <w:szCs w:val="21"/>
                <w:lang w:val="zh-CN"/>
              </w:rPr>
            </w:pPr>
            <w:r>
              <w:rPr>
                <w:rFonts w:hint="eastAsia"/>
                <w:sz w:val="21"/>
                <w:szCs w:val="21"/>
                <w:lang w:val="zh-CN"/>
              </w:rPr>
              <w:t>调查分析：</w:t>
            </w:r>
          </w:p>
          <w:p>
            <w:pPr>
              <w:spacing w:line="360" w:lineRule="auto"/>
              <w:ind w:firstLine="420" w:firstLineChars="200"/>
              <w:rPr>
                <w:rFonts w:hint="eastAsia"/>
                <w:sz w:val="21"/>
                <w:szCs w:val="21"/>
                <w:lang w:val="zh-CN"/>
              </w:rPr>
            </w:pPr>
            <w:r>
              <w:rPr>
                <w:rFonts w:hint="eastAsia"/>
                <w:sz w:val="21"/>
                <w:szCs w:val="21"/>
                <w:lang w:val="zh-CN"/>
              </w:rPr>
              <w:t>产品质量：很满意一共为：</w:t>
            </w:r>
            <w:r>
              <w:rPr>
                <w:sz w:val="21"/>
                <w:szCs w:val="21"/>
                <w:lang w:val="zh-CN"/>
              </w:rPr>
              <w:t>4</w:t>
            </w:r>
            <w:r>
              <w:rPr>
                <w:rFonts w:hint="eastAsia"/>
                <w:sz w:val="21"/>
                <w:szCs w:val="21"/>
                <w:lang w:val="zh-CN"/>
              </w:rPr>
              <w:t>份，满意为0份</w:t>
            </w:r>
          </w:p>
          <w:p>
            <w:pPr>
              <w:spacing w:line="360" w:lineRule="auto"/>
              <w:ind w:firstLine="420" w:firstLineChars="200"/>
              <w:rPr>
                <w:rFonts w:hint="eastAsia"/>
                <w:sz w:val="21"/>
                <w:szCs w:val="21"/>
                <w:lang w:val="zh-CN"/>
              </w:rPr>
            </w:pPr>
            <w:r>
              <w:rPr>
                <w:rFonts w:hint="eastAsia"/>
                <w:sz w:val="21"/>
                <w:szCs w:val="21"/>
                <w:lang w:val="zh-CN"/>
              </w:rPr>
              <w:t>服务态度：很满意一共为：</w:t>
            </w:r>
            <w:r>
              <w:rPr>
                <w:sz w:val="21"/>
                <w:szCs w:val="21"/>
                <w:lang w:val="zh-CN"/>
              </w:rPr>
              <w:t>4</w:t>
            </w:r>
            <w:r>
              <w:rPr>
                <w:rFonts w:hint="eastAsia"/>
                <w:sz w:val="21"/>
                <w:szCs w:val="21"/>
                <w:lang w:val="zh-CN"/>
              </w:rPr>
              <w:t>份，满意为0份</w:t>
            </w:r>
          </w:p>
          <w:p>
            <w:pPr>
              <w:spacing w:line="360" w:lineRule="auto"/>
              <w:ind w:firstLine="420" w:firstLineChars="200"/>
              <w:rPr>
                <w:rFonts w:hint="eastAsia"/>
                <w:sz w:val="21"/>
                <w:szCs w:val="21"/>
                <w:lang w:val="zh-CN"/>
              </w:rPr>
            </w:pPr>
            <w:r>
              <w:rPr>
                <w:rFonts w:hint="eastAsia"/>
                <w:sz w:val="21"/>
                <w:szCs w:val="21"/>
                <w:lang w:val="zh-CN"/>
              </w:rPr>
              <w:t>价格：很满意一共为：</w:t>
            </w:r>
            <w:r>
              <w:rPr>
                <w:sz w:val="21"/>
                <w:szCs w:val="21"/>
                <w:lang w:val="zh-CN"/>
              </w:rPr>
              <w:t>3</w:t>
            </w:r>
            <w:r>
              <w:rPr>
                <w:rFonts w:hint="eastAsia"/>
                <w:sz w:val="21"/>
                <w:szCs w:val="21"/>
                <w:lang w:val="zh-CN"/>
              </w:rPr>
              <w:t>份，满意为 1份</w:t>
            </w:r>
          </w:p>
          <w:p>
            <w:pPr>
              <w:spacing w:line="360" w:lineRule="auto"/>
              <w:ind w:firstLine="420" w:firstLineChars="200"/>
              <w:rPr>
                <w:rFonts w:hint="eastAsia"/>
                <w:sz w:val="21"/>
                <w:szCs w:val="21"/>
                <w:lang w:val="zh-CN"/>
              </w:rPr>
            </w:pPr>
            <w:r>
              <w:rPr>
                <w:rFonts w:hint="eastAsia"/>
                <w:sz w:val="21"/>
                <w:szCs w:val="21"/>
                <w:lang w:val="zh-CN"/>
              </w:rPr>
              <w:t>交付期：很满意一共为：</w:t>
            </w:r>
            <w:r>
              <w:rPr>
                <w:sz w:val="21"/>
                <w:szCs w:val="21"/>
                <w:lang w:val="zh-CN"/>
              </w:rPr>
              <w:t>3</w:t>
            </w:r>
            <w:r>
              <w:rPr>
                <w:rFonts w:hint="eastAsia"/>
                <w:sz w:val="21"/>
                <w:szCs w:val="21"/>
                <w:lang w:val="zh-CN"/>
              </w:rPr>
              <w:t>份，满意为 1份</w:t>
            </w:r>
          </w:p>
          <w:p>
            <w:pPr>
              <w:spacing w:line="360" w:lineRule="auto"/>
              <w:ind w:firstLine="420" w:firstLineChars="200"/>
              <w:rPr>
                <w:rFonts w:hint="eastAsia"/>
                <w:sz w:val="21"/>
                <w:szCs w:val="21"/>
                <w:lang w:val="zh-CN"/>
              </w:rPr>
            </w:pPr>
            <w:r>
              <w:rPr>
                <w:rFonts w:hint="eastAsia"/>
                <w:sz w:val="21"/>
                <w:szCs w:val="21"/>
                <w:lang w:val="zh-CN"/>
              </w:rPr>
              <w:t>分值：顾客满意度</w:t>
            </w:r>
            <w:r>
              <w:rPr>
                <w:rFonts w:hint="eastAsia"/>
                <w:sz w:val="21"/>
                <w:szCs w:val="21"/>
                <w:lang w:val="zh-CN"/>
              </w:rPr>
              <w:tab/>
            </w:r>
            <w:r>
              <w:rPr>
                <w:rFonts w:hint="eastAsia"/>
                <w:sz w:val="21"/>
                <w:szCs w:val="21"/>
                <w:lang w:val="zh-CN"/>
              </w:rPr>
              <w:t>很满意（A）</w:t>
            </w:r>
            <w:r>
              <w:rPr>
                <w:rFonts w:hint="eastAsia"/>
                <w:sz w:val="21"/>
                <w:szCs w:val="21"/>
                <w:lang w:val="zh-CN"/>
              </w:rPr>
              <w:tab/>
            </w:r>
            <w:r>
              <w:rPr>
                <w:rFonts w:hint="eastAsia"/>
                <w:sz w:val="21"/>
                <w:szCs w:val="21"/>
                <w:lang w:val="zh-CN"/>
              </w:rPr>
              <w:t>满  意（B）</w:t>
            </w:r>
            <w:r>
              <w:rPr>
                <w:rFonts w:hint="eastAsia"/>
                <w:sz w:val="21"/>
                <w:szCs w:val="21"/>
                <w:lang w:val="zh-CN"/>
              </w:rPr>
              <w:tab/>
            </w:r>
            <w:r>
              <w:rPr>
                <w:rFonts w:hint="eastAsia"/>
                <w:sz w:val="21"/>
                <w:szCs w:val="21"/>
                <w:lang w:val="zh-CN"/>
              </w:rPr>
              <w:t>不满意（C）</w:t>
            </w:r>
            <w:r>
              <w:rPr>
                <w:rFonts w:hint="eastAsia"/>
                <w:sz w:val="21"/>
                <w:szCs w:val="21"/>
                <w:lang w:val="zh-CN"/>
              </w:rPr>
              <w:tab/>
            </w:r>
            <w:r>
              <w:rPr>
                <w:rFonts w:hint="eastAsia"/>
                <w:sz w:val="21"/>
                <w:szCs w:val="21"/>
                <w:lang w:val="zh-CN"/>
              </w:rPr>
              <w:t>很不满意（D）</w:t>
            </w:r>
          </w:p>
          <w:p>
            <w:pPr>
              <w:spacing w:line="360" w:lineRule="auto"/>
              <w:ind w:firstLine="420" w:firstLineChars="200"/>
              <w:rPr>
                <w:rFonts w:hint="eastAsia"/>
                <w:sz w:val="21"/>
                <w:szCs w:val="21"/>
                <w:lang w:val="zh-CN"/>
              </w:rPr>
            </w:pPr>
            <w:r>
              <w:rPr>
                <w:rFonts w:hint="eastAsia"/>
                <w:sz w:val="21"/>
                <w:szCs w:val="21"/>
                <w:lang w:val="zh-CN"/>
              </w:rPr>
              <w:t>权    数</w:t>
            </w:r>
            <w:r>
              <w:rPr>
                <w:rFonts w:hint="eastAsia"/>
                <w:sz w:val="21"/>
                <w:szCs w:val="21"/>
                <w:lang w:val="zh-CN"/>
              </w:rPr>
              <w:tab/>
            </w:r>
            <w:r>
              <w:rPr>
                <w:rFonts w:hint="eastAsia"/>
                <w:sz w:val="21"/>
                <w:szCs w:val="21"/>
                <w:lang w:val="en-US" w:eastAsia="zh-CN"/>
              </w:rPr>
              <w:t xml:space="preserve">          </w:t>
            </w:r>
            <w:r>
              <w:rPr>
                <w:rFonts w:hint="eastAsia"/>
                <w:sz w:val="21"/>
                <w:szCs w:val="21"/>
                <w:lang w:val="zh-CN"/>
              </w:rPr>
              <w:t>1.0</w:t>
            </w:r>
            <w:r>
              <w:rPr>
                <w:rFonts w:hint="eastAsia"/>
                <w:sz w:val="21"/>
                <w:szCs w:val="21"/>
                <w:lang w:val="zh-CN"/>
              </w:rPr>
              <w:tab/>
            </w:r>
            <w:r>
              <w:rPr>
                <w:rFonts w:hint="eastAsia"/>
                <w:sz w:val="21"/>
                <w:szCs w:val="21"/>
                <w:lang w:val="en-US" w:eastAsia="zh-CN"/>
              </w:rPr>
              <w:t xml:space="preserve">      </w:t>
            </w:r>
            <w:r>
              <w:rPr>
                <w:rFonts w:hint="eastAsia"/>
                <w:sz w:val="21"/>
                <w:szCs w:val="21"/>
                <w:lang w:val="zh-CN"/>
              </w:rPr>
              <w:t>0.7</w:t>
            </w:r>
            <w:r>
              <w:rPr>
                <w:rFonts w:hint="eastAsia"/>
                <w:sz w:val="21"/>
                <w:szCs w:val="21"/>
                <w:lang w:val="zh-CN"/>
              </w:rPr>
              <w:tab/>
            </w:r>
            <w:r>
              <w:rPr>
                <w:rFonts w:hint="eastAsia"/>
                <w:sz w:val="21"/>
                <w:szCs w:val="21"/>
                <w:lang w:val="en-US" w:eastAsia="zh-CN"/>
              </w:rPr>
              <w:t xml:space="preserve">       </w:t>
            </w:r>
            <w:r>
              <w:rPr>
                <w:rFonts w:hint="eastAsia"/>
                <w:sz w:val="21"/>
                <w:szCs w:val="21"/>
                <w:lang w:val="zh-CN"/>
              </w:rPr>
              <w:t>0.</w:t>
            </w:r>
            <w:r>
              <w:rPr>
                <w:sz w:val="21"/>
                <w:szCs w:val="21"/>
                <w:lang w:val="zh-CN"/>
              </w:rPr>
              <w:t>4</w:t>
            </w:r>
            <w:r>
              <w:rPr>
                <w:rFonts w:hint="eastAsia"/>
                <w:sz w:val="21"/>
                <w:szCs w:val="21"/>
                <w:lang w:val="en-US" w:eastAsia="zh-CN"/>
              </w:rPr>
              <w:t xml:space="preserve">           </w:t>
            </w:r>
            <w:r>
              <w:rPr>
                <w:rFonts w:hint="eastAsia"/>
                <w:sz w:val="21"/>
                <w:szCs w:val="21"/>
                <w:lang w:val="zh-CN"/>
              </w:rPr>
              <w:tab/>
            </w:r>
            <w:r>
              <w:rPr>
                <w:rFonts w:hint="eastAsia"/>
                <w:sz w:val="21"/>
                <w:szCs w:val="21"/>
                <w:lang w:val="zh-CN"/>
              </w:rPr>
              <w:t>0</w:t>
            </w:r>
          </w:p>
          <w:p>
            <w:pPr>
              <w:spacing w:line="360" w:lineRule="auto"/>
              <w:ind w:firstLine="420" w:firstLineChars="200"/>
              <w:rPr>
                <w:rFonts w:hint="eastAsia"/>
                <w:sz w:val="21"/>
                <w:szCs w:val="21"/>
                <w:lang w:val="zh-CN"/>
              </w:rPr>
            </w:pPr>
            <w:r>
              <w:rPr>
                <w:rFonts w:hint="eastAsia"/>
                <w:sz w:val="21"/>
                <w:szCs w:val="21"/>
                <w:lang w:val="zh-CN"/>
              </w:rPr>
              <w:t>满意率为计算：M=（23*1.0+</w:t>
            </w:r>
            <w:r>
              <w:rPr>
                <w:sz w:val="21"/>
                <w:szCs w:val="21"/>
                <w:lang w:val="zh-CN"/>
              </w:rPr>
              <w:t>4</w:t>
            </w:r>
            <w:r>
              <w:rPr>
                <w:rFonts w:hint="eastAsia"/>
                <w:sz w:val="21"/>
                <w:szCs w:val="21"/>
                <w:lang w:val="zh-CN"/>
              </w:rPr>
              <w:t>*0.7）/27*100%=9</w:t>
            </w:r>
            <w:r>
              <w:rPr>
                <w:sz w:val="21"/>
                <w:szCs w:val="21"/>
                <w:lang w:val="zh-CN"/>
              </w:rPr>
              <w:t>6</w:t>
            </w:r>
            <w:r>
              <w:rPr>
                <w:rFonts w:hint="eastAsia"/>
                <w:sz w:val="21"/>
                <w:szCs w:val="21"/>
                <w:lang w:val="zh-CN"/>
              </w:rPr>
              <w:t>%</w:t>
            </w:r>
          </w:p>
          <w:p>
            <w:pPr>
              <w:spacing w:line="360" w:lineRule="auto"/>
              <w:ind w:firstLine="420" w:firstLineChars="200"/>
              <w:rPr>
                <w:sz w:val="21"/>
                <w:szCs w:val="21"/>
                <w:lang w:val="zh-CN"/>
              </w:rPr>
            </w:pPr>
            <w:r>
              <w:rPr>
                <w:rFonts w:hint="eastAsia"/>
                <w:sz w:val="21"/>
                <w:szCs w:val="21"/>
                <w:lang w:val="zh-CN"/>
              </w:rPr>
              <w:t>经计算顾客满意率为9</w:t>
            </w:r>
            <w:r>
              <w:rPr>
                <w:sz w:val="21"/>
                <w:szCs w:val="21"/>
                <w:lang w:val="zh-CN"/>
              </w:rPr>
              <w:t>6</w:t>
            </w:r>
            <w:r>
              <w:rPr>
                <w:rFonts w:hint="eastAsia"/>
                <w:sz w:val="21"/>
                <w:szCs w:val="21"/>
                <w:lang w:val="zh-CN"/>
              </w:rPr>
              <w:t>%。</w:t>
            </w:r>
          </w:p>
          <w:p>
            <w:pPr>
              <w:spacing w:line="360" w:lineRule="auto"/>
              <w:ind w:firstLine="420" w:firstLineChars="200"/>
              <w:rPr>
                <w:sz w:val="21"/>
                <w:szCs w:val="21"/>
              </w:rPr>
            </w:pPr>
            <w:r>
              <w:rPr>
                <w:rFonts w:hint="eastAsia"/>
                <w:sz w:val="21"/>
                <w:szCs w:val="21"/>
              </w:rPr>
              <w:t>提供顾客满意调查分析。</w:t>
            </w:r>
          </w:p>
          <w:p>
            <w:pPr>
              <w:spacing w:line="360" w:lineRule="auto"/>
              <w:ind w:firstLine="420" w:firstLineChars="200"/>
              <w:rPr>
                <w:rFonts w:hint="eastAsia"/>
                <w:sz w:val="21"/>
                <w:szCs w:val="21"/>
              </w:rPr>
            </w:pPr>
            <w:r>
              <w:rPr>
                <w:rFonts w:hint="eastAsia"/>
                <w:sz w:val="21"/>
                <w:szCs w:val="21"/>
              </w:rPr>
              <w:t>最终顾客满意率9</w:t>
            </w:r>
            <w:r>
              <w:rPr>
                <w:sz w:val="21"/>
                <w:szCs w:val="21"/>
              </w:rPr>
              <w:t>6</w:t>
            </w:r>
            <w:r>
              <w:rPr>
                <w:rFonts w:hint="eastAsia"/>
                <w:sz w:val="21"/>
                <w:szCs w:val="21"/>
              </w:rPr>
              <w:t>%。</w:t>
            </w:r>
          </w:p>
          <w:p>
            <w:pPr>
              <w:spacing w:line="360" w:lineRule="auto"/>
              <w:ind w:firstLine="420" w:firstLineChars="200"/>
            </w:pPr>
            <w:r>
              <w:rPr>
                <w:rFonts w:hint="eastAsia"/>
                <w:sz w:val="21"/>
                <w:szCs w:val="21"/>
              </w:rPr>
              <w:t>该结果已提交管理评审。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960" w:type="dxa"/>
            <w:vAlign w:val="center"/>
          </w:tcPr>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E</w:t>
            </w:r>
            <w:r>
              <w:rPr>
                <w:color w:val="000000" w:themeColor="text1"/>
                <w:sz w:val="21"/>
                <w:szCs w:val="21"/>
                <w14:textFill>
                  <w14:solidFill>
                    <w14:schemeClr w14:val="tx1"/>
                  </w14:solidFill>
                </w14:textFill>
              </w:rPr>
              <w:t>S8.1</w:t>
            </w:r>
          </w:p>
        </w:tc>
        <w:tc>
          <w:tcPr>
            <w:tcW w:w="10004" w:type="dxa"/>
            <w:vAlign w:val="center"/>
          </w:tcPr>
          <w:p>
            <w:pPr>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本部门应执行的运行控制文件包括：</w:t>
            </w:r>
            <w:r>
              <w:rPr>
                <w:rFonts w:hint="eastAsia"/>
                <w:color w:val="000000" w:themeColor="text1"/>
                <w:sz w:val="21"/>
                <w:szCs w:val="21"/>
                <w:lang w:val="en-GB"/>
                <w14:textFill>
                  <w14:solidFill>
                    <w14:schemeClr w14:val="tx1"/>
                  </w14:solidFill>
                </w14:textFill>
              </w:rPr>
              <w:t>环境管理控制程序、职业健康控制程序、固体废弃物管理</w:t>
            </w:r>
            <w:r>
              <w:rPr>
                <w:rFonts w:hint="eastAsia"/>
                <w:color w:val="000000" w:themeColor="text1"/>
                <w:sz w:val="21"/>
                <w:szCs w:val="21"/>
                <w14:textFill>
                  <w14:solidFill>
                    <w14:schemeClr w14:val="tx1"/>
                  </w14:solidFill>
                </w14:textFill>
              </w:rPr>
              <w:t>规定</w:t>
            </w:r>
            <w:r>
              <w:rPr>
                <w:rFonts w:hint="eastAsia"/>
                <w:color w:val="000000" w:themeColor="text1"/>
                <w:sz w:val="21"/>
                <w:szCs w:val="21"/>
                <w:lang w:val="en-GB"/>
                <w14:textFill>
                  <w14:solidFill>
                    <w14:schemeClr w14:val="tx1"/>
                  </w14:solidFill>
                </w14:textFill>
              </w:rPr>
              <w:t>、</w:t>
            </w:r>
            <w:r>
              <w:rPr>
                <w:rFonts w:hint="eastAsia"/>
                <w:color w:val="000000" w:themeColor="text1"/>
                <w:sz w:val="21"/>
                <w:szCs w:val="21"/>
                <w14:textFill>
                  <w14:solidFill>
                    <w14:schemeClr w14:val="tx1"/>
                  </w14:solidFill>
                </w14:textFill>
              </w:rPr>
              <w:t>对相关方施加影响管理规定、节能降耗管理规定、消防安全管理制度、办公室安全管理制度、</w:t>
            </w:r>
            <w:r>
              <w:rPr>
                <w:rFonts w:hint="eastAsia"/>
                <w:color w:val="000000" w:themeColor="text1"/>
                <w:sz w:val="21"/>
                <w:szCs w:val="21"/>
                <w:lang w:val="en-GB"/>
                <w14:textFill>
                  <w14:solidFill>
                    <w14:schemeClr w14:val="tx1"/>
                  </w14:solidFill>
                </w14:textFill>
              </w:rPr>
              <w:t>车辆管理规定、电脑使用管理办法、服务人员工作规范</w:t>
            </w:r>
            <w:r>
              <w:rPr>
                <w:rFonts w:hint="eastAsia"/>
                <w:color w:val="000000" w:themeColor="text1"/>
                <w:sz w:val="21"/>
                <w:szCs w:val="21"/>
                <w14:textFill>
                  <w14:solidFill>
                    <w14:schemeClr w14:val="tx1"/>
                  </w14:solidFill>
                </w14:textFill>
              </w:rPr>
              <w:t>等</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运行控制情况：</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办公室区域：污水：不涉及污水，没有污水排放。</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噪声：办公现场不产生明显噪声。</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固废：固体废物主要</w:t>
            </w:r>
            <w:bookmarkStart w:id="0" w:name="_GoBack"/>
            <w:bookmarkEnd w:id="0"/>
            <w:r>
              <w:rPr>
                <w:rFonts w:hint="eastAsia"/>
                <w:color w:val="000000" w:themeColor="text1"/>
                <w:sz w:val="21"/>
                <w:szCs w:val="21"/>
                <w14:textFill>
                  <w14:solidFill>
                    <w14:schemeClr w14:val="tx1"/>
                  </w14:solidFill>
                </w14:textFill>
              </w:rPr>
              <w:t>是办公产生废纸张等，配置了纸篓；办公用纸由办公室负责，复印、打印耗材都有办公室统一负责，集中处置。</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办公过程注意节约用电，做到人走灯灭，电脑长时间不用时关机，下班前要关闭电源，防止触电。</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办公区域禁止吸烟，现场查看办公区域环境整洁、宽敞、办公设备状态良好、无安全隐患，办公区域配备有效的干粉灭火器。</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工作时间平均每天不超过8小时。</w:t>
            </w:r>
          </w:p>
          <w:p>
            <w:pPr>
              <w:numPr>
                <w:ilvl w:val="0"/>
                <w:numId w:val="2"/>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办公区域配备的灭火器，在有效范围内，灭火器跟前无遮挡，无类似情况重复出现，上次不符合项整改有效。</w:t>
            </w:r>
          </w:p>
          <w:p>
            <w:pPr>
              <w:numPr>
                <w:ilvl w:val="0"/>
                <w:numId w:val="2"/>
              </w:num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现场查看办公区域，整洁、光线充足、室内空气良好、配置有空调，办公条件较好，办公设备安全状态良好，教育员工正确使用办公设备，现场用电基本规范，无乱拉线现象，防止火灾发生。</w:t>
            </w:r>
          </w:p>
          <w:p>
            <w:pPr>
              <w:numPr>
                <w:ilvl w:val="0"/>
                <w:numId w:val="2"/>
              </w:numP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相关方施加影响：提供 “致相关方的公开信”</w:t>
            </w:r>
          </w:p>
          <w:p>
            <w:pPr>
              <w:numPr>
                <w:ilvl w:val="0"/>
                <w:numId w:val="0"/>
              </w:numPr>
              <w:ind w:leftChars="0"/>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驾驶员要求遵守道路交通安全法规，不违章驾车，驾驶证和车辆定期年审，确保行车安全。</w:t>
            </w:r>
          </w:p>
          <w:p>
            <w:pPr>
              <w:numPr>
                <w:ilvl w:val="0"/>
                <w:numId w:val="0"/>
              </w:numPr>
              <w:ind w:leftChars="0"/>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新冠肺炎期间各岗位人员注意了个人防护。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1255" w:hRule="atLeast"/>
        </w:trPr>
        <w:tc>
          <w:tcPr>
            <w:tcW w:w="2160" w:type="dxa"/>
            <w:vAlign w:val="center"/>
          </w:tcPr>
          <w:p>
            <w:pPr>
              <w:spacing w:line="360" w:lineRule="auto"/>
              <w:rPr>
                <w:rFonts w:hint="eastAsia" w:ascii="宋体" w:hAnsi="宋体" w:eastAsia="宋体" w:cs="宋体"/>
                <w:szCs w:val="21"/>
              </w:rPr>
            </w:pPr>
            <w:r>
              <w:rPr>
                <w:rFonts w:hint="eastAsia" w:ascii="宋体" w:hAnsi="宋体" w:eastAsia="宋体" w:cs="宋体"/>
                <w:sz w:val="21"/>
                <w:szCs w:val="21"/>
              </w:rPr>
              <w:t>应急准备和响应</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ES8.2</w:t>
            </w:r>
          </w:p>
          <w:p>
            <w:pPr>
              <w:spacing w:line="360" w:lineRule="auto"/>
              <w:rPr>
                <w:rFonts w:hint="eastAsia" w:ascii="宋体" w:hAnsi="宋体" w:eastAsia="宋体" w:cs="宋体"/>
                <w:szCs w:val="21"/>
              </w:rPr>
            </w:pP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 w:val="21"/>
                <w:szCs w:val="21"/>
                <w:lang w:val="zh-CN"/>
              </w:rPr>
              <w:t>提供了《火灾应急预案》等，包括发生火灾等紧急情况的处置和应急抢救方案等内容。有演练业务部参与了由综合部组织的应急演练，详见综合部记录。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534" w:hRule="atLeast"/>
        </w:trPr>
        <w:tc>
          <w:tcPr>
            <w:tcW w:w="21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不符合及纠正措施</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QES</w:t>
            </w:r>
          </w:p>
          <w:p>
            <w:pPr>
              <w:spacing w:line="360" w:lineRule="auto"/>
              <w:rPr>
                <w:rFonts w:hint="eastAsia" w:ascii="宋体" w:hAnsi="宋体" w:eastAsia="宋体" w:cs="宋体"/>
                <w:szCs w:val="21"/>
              </w:rPr>
            </w:pPr>
            <w:r>
              <w:rPr>
                <w:rFonts w:hint="eastAsia" w:ascii="宋体" w:hAnsi="宋体" w:eastAsia="宋体" w:cs="宋体"/>
                <w:szCs w:val="21"/>
              </w:rPr>
              <w:t>10.2</w:t>
            </w:r>
          </w:p>
          <w:p>
            <w:pPr>
              <w:spacing w:line="360" w:lineRule="auto"/>
              <w:rPr>
                <w:rFonts w:hint="eastAsia" w:ascii="宋体" w:hAnsi="宋体" w:eastAsia="宋体" w:cs="宋体"/>
                <w:szCs w:val="21"/>
              </w:rPr>
            </w:pPr>
          </w:p>
        </w:tc>
        <w:tc>
          <w:tcPr>
            <w:tcW w:w="10004" w:type="dxa"/>
          </w:tcPr>
          <w:p>
            <w:pPr>
              <w:spacing w:line="360" w:lineRule="auto"/>
              <w:ind w:firstLine="420" w:firstLineChars="200"/>
              <w:rPr>
                <w:szCs w:val="21"/>
              </w:rPr>
            </w:pPr>
            <w:r>
              <w:rPr>
                <w:rFonts w:hint="eastAsia"/>
                <w:szCs w:val="21"/>
              </w:rPr>
              <w:t>公司制定《纠正措施控制程序》，通过分析实际存在的或潜在的不符合的原因，制定纠正和预防措施，并验其效果，以防止不符合的发生／再发生，实现持续改进绩效的目的。</w:t>
            </w:r>
          </w:p>
          <w:p>
            <w:pPr>
              <w:spacing w:line="360" w:lineRule="auto"/>
              <w:ind w:firstLine="420" w:firstLineChars="200"/>
              <w:rPr>
                <w:szCs w:val="21"/>
              </w:rPr>
            </w:pPr>
            <w:r>
              <w:rPr>
                <w:rFonts w:hint="eastAsia"/>
                <w:szCs w:val="21"/>
              </w:rPr>
              <w:t>通过询问、现场观察和查阅记录等运行证据，对内审过程中发现的不符合制定了纠正措施并进行了整改，</w:t>
            </w:r>
          </w:p>
          <w:p>
            <w:pPr>
              <w:spacing w:line="360" w:lineRule="auto"/>
              <w:ind w:firstLine="420" w:firstLineChars="200"/>
              <w:rPr>
                <w:szCs w:val="21"/>
              </w:rPr>
            </w:pPr>
            <w:r>
              <w:rPr>
                <w:rFonts w:hint="eastAsia"/>
                <w:szCs w:val="21"/>
              </w:rPr>
              <w:t>经审核组后期跟踪验证符合要求，经询问和查阅，体系运行至今无重大不符合情况发生，一般不符合均能立即有效处理。</w:t>
            </w:r>
          </w:p>
          <w:p>
            <w:pPr>
              <w:spacing w:line="360" w:lineRule="auto"/>
              <w:ind w:firstLine="420" w:firstLineChars="200"/>
              <w:rPr>
                <w:szCs w:val="21"/>
              </w:rPr>
            </w:pPr>
            <w:r>
              <w:rPr>
                <w:rFonts w:hint="eastAsia"/>
                <w:szCs w:val="21"/>
              </w:rPr>
              <w:t>购进音体美器材（训练健身器材、音乐器材、美术器材、武术器材）、教学仪器设备（教学专用仪器、教学实验室设备、多媒体教学设备）、厨房设备、非电动游乐设备、运动场馆设备、儿童玩具（国家禁止的除外）、塑胶跑道、家具、文件柜、学生课桌、椅、床等发现不合格后，销售部进行评审并做出处置，处置包括退货、换货和让步接收。</w:t>
            </w:r>
          </w:p>
          <w:p>
            <w:pPr>
              <w:spacing w:line="360" w:lineRule="auto"/>
              <w:ind w:firstLine="420" w:firstLineChars="200"/>
              <w:rPr>
                <w:szCs w:val="21"/>
              </w:rPr>
            </w:pPr>
            <w:r>
              <w:rPr>
                <w:rFonts w:hint="eastAsia"/>
                <w:szCs w:val="21"/>
              </w:rPr>
              <w:t>提供《不合格品评审表》，无不合格品发生。自体系运行以来，无销售服务不符合。</w:t>
            </w:r>
          </w:p>
          <w:p>
            <w:pPr>
              <w:spacing w:line="360" w:lineRule="auto"/>
              <w:ind w:firstLine="420" w:firstLineChars="200"/>
              <w:rPr>
                <w:szCs w:val="21"/>
              </w:rPr>
            </w:pPr>
            <w:r>
              <w:rPr>
                <w:rFonts w:hint="eastAsia"/>
                <w:szCs w:val="21"/>
              </w:rPr>
              <w:t>内审中发现的不符合项已经采取纠正措施，整改完毕且有效。上年度外审不符合项整改有效。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8DB"/>
    <w:multiLevelType w:val="multilevel"/>
    <w:tmpl w:val="296C58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21B9B"/>
    <w:rsid w:val="00056B50"/>
    <w:rsid w:val="000761BE"/>
    <w:rsid w:val="00077C8B"/>
    <w:rsid w:val="000C6ED3"/>
    <w:rsid w:val="000D186F"/>
    <w:rsid w:val="00104D41"/>
    <w:rsid w:val="002C5142"/>
    <w:rsid w:val="0047624D"/>
    <w:rsid w:val="004932EE"/>
    <w:rsid w:val="005D7522"/>
    <w:rsid w:val="00737D4C"/>
    <w:rsid w:val="007878DC"/>
    <w:rsid w:val="007D418F"/>
    <w:rsid w:val="0081379D"/>
    <w:rsid w:val="008203C8"/>
    <w:rsid w:val="009207FD"/>
    <w:rsid w:val="0096131A"/>
    <w:rsid w:val="00971A84"/>
    <w:rsid w:val="00A05891"/>
    <w:rsid w:val="00B14970"/>
    <w:rsid w:val="00B67F23"/>
    <w:rsid w:val="00C01C75"/>
    <w:rsid w:val="00D21DA8"/>
    <w:rsid w:val="00FD7BBF"/>
    <w:rsid w:val="2E395F9A"/>
    <w:rsid w:val="5B601773"/>
    <w:rsid w:val="7D1D5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qFormat/>
    <w:uiPriority w:val="0"/>
    <w:rPr>
      <w:rFonts w:ascii="宋体" w:hAnsi="Courier New" w:eastAsia="宋体" w:cs="Times New Roman"/>
      <w:kern w:val="2"/>
      <w:sz w:val="24"/>
    </w:rPr>
  </w:style>
  <w:style w:type="character" w:customStyle="1" w:styleId="16">
    <w:name w:val="标题 2 字符"/>
    <w:basedOn w:val="8"/>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1237</Words>
  <Characters>7053</Characters>
  <Lines>58</Lines>
  <Paragraphs>16</Paragraphs>
  <TotalTime>9</TotalTime>
  <ScaleCrop>false</ScaleCrop>
  <LinksUpToDate>false</LinksUpToDate>
  <CharactersWithSpaces>8274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2020-05-25T11:23:40Z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