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过程与活动、</w:t>
            </w:r>
          </w:p>
          <w:p>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抽样计划</w:t>
            </w:r>
          </w:p>
        </w:tc>
        <w:tc>
          <w:tcPr>
            <w:tcW w:w="960" w:type="dxa"/>
            <w:vMerge w:val="restart"/>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涉及</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条款</w:t>
            </w:r>
          </w:p>
        </w:tc>
        <w:tc>
          <w:tcPr>
            <w:tcW w:w="10004"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受审核部门：综合部     主管领导：南皓晰       陪同人员：刘希平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004" w:type="dxa"/>
            <w:vAlign w:val="center"/>
          </w:tcPr>
          <w:p>
            <w:pPr>
              <w:spacing w:before="120"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审核员：李俐       审核时间：2020年05月05日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b w:val="0"/>
                <w:bCs w:val="0"/>
                <w:sz w:val="21"/>
                <w:szCs w:val="21"/>
              </w:rPr>
            </w:pPr>
          </w:p>
        </w:tc>
        <w:tc>
          <w:tcPr>
            <w:tcW w:w="960" w:type="dxa"/>
            <w:vMerge w:val="continue"/>
            <w:vAlign w:val="center"/>
          </w:tcPr>
          <w:p>
            <w:pPr>
              <w:spacing w:line="360" w:lineRule="auto"/>
              <w:rPr>
                <w:rFonts w:hint="eastAsia" w:ascii="宋体" w:hAnsi="宋体" w:eastAsia="宋体" w:cs="宋体"/>
                <w:b w:val="0"/>
                <w:bCs w:val="0"/>
                <w:sz w:val="21"/>
                <w:szCs w:val="21"/>
              </w:rPr>
            </w:pPr>
          </w:p>
        </w:tc>
        <w:tc>
          <w:tcPr>
            <w:tcW w:w="10004" w:type="dxa"/>
            <w:vAlign w:val="center"/>
          </w:tcPr>
          <w:p>
            <w:pPr>
              <w:pStyle w:val="13"/>
              <w:spacing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审核条款：</w:t>
            </w:r>
          </w:p>
          <w:p>
            <w:pPr>
              <w:pStyle w:val="13"/>
              <w:spacing w:line="360" w:lineRule="auto"/>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pStyle w:val="13"/>
              <w:spacing w:line="360" w:lineRule="auto"/>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E/OMS:6.1.2环境因素/危险源的辨识与评价、6.1.3合规义务、6.1.4措施的策划、8.1运行策划和控制、9.1监视、测量、分析和评价（9.1.1总则、9.1.2合规性评价）、8.2应急准备和响应,</w:t>
            </w:r>
            <w:r>
              <w:rPr>
                <w:rFonts w:hint="eastAsia" w:ascii="宋体" w:hAnsi="宋体" w:eastAsia="宋体" w:cs="宋体"/>
                <w:b w:val="0"/>
                <w:bCs w:val="0"/>
                <w:sz w:val="21"/>
                <w:szCs w:val="21"/>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组织的岗位、职责权限</w:t>
            </w:r>
          </w:p>
        </w:tc>
        <w:tc>
          <w:tcPr>
            <w:tcW w:w="960" w:type="dxa"/>
            <w:vAlign w:val="center"/>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QES5.3</w:t>
            </w:r>
          </w:p>
          <w:p>
            <w:pPr>
              <w:spacing w:line="360" w:lineRule="auto"/>
              <w:rPr>
                <w:rFonts w:hint="eastAsia" w:ascii="宋体" w:hAnsi="宋体" w:eastAsia="宋体" w:cs="宋体"/>
                <w:szCs w:val="21"/>
              </w:rPr>
            </w:pPr>
            <w:r>
              <w:rPr>
                <w:rFonts w:hint="eastAsia" w:ascii="宋体" w:hAnsi="宋体" w:eastAsia="宋体" w:cs="宋体"/>
                <w:szCs w:val="21"/>
              </w:rPr>
              <w:t xml:space="preserve"> </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部门负责人：南皓晰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电话询问主要职责：建立公司人事制度，并组织实施；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手册中职能分配表已经明确规定。</w:t>
            </w:r>
          </w:p>
          <w:p>
            <w:pPr>
              <w:spacing w:line="360" w:lineRule="auto"/>
              <w:ind w:firstLine="420" w:firstLineChars="200"/>
              <w:rPr>
                <w:rFonts w:hint="eastAsia" w:ascii="宋体" w:hAnsi="宋体" w:eastAsia="宋体" w:cs="宋体"/>
              </w:rPr>
            </w:pPr>
            <w:r>
              <w:rPr>
                <w:rFonts w:hint="eastAsia" w:ascii="宋体" w:hAnsi="宋体" w:eastAsia="宋体" w:cs="宋体"/>
                <w:szCs w:val="21"/>
              </w:rPr>
              <w:t>职责明确，回答基本正确，沟通顺畅。无变化。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pStyle w:val="14"/>
              <w:spacing w:line="360" w:lineRule="auto"/>
              <w:rPr>
                <w:rFonts w:hint="eastAsia" w:ascii="宋体" w:hAnsi="宋体" w:eastAsia="宋体" w:cs="宋体"/>
                <w:b w:val="0"/>
                <w:bCs w:val="0"/>
                <w:sz w:val="21"/>
                <w:szCs w:val="21"/>
              </w:rPr>
            </w:pPr>
          </w:p>
          <w:p>
            <w:pPr>
              <w:pStyle w:val="14"/>
              <w:spacing w:line="360" w:lineRule="auto"/>
              <w:rPr>
                <w:rFonts w:hint="eastAsia" w:ascii="宋体" w:hAnsi="宋体" w:eastAsia="宋体" w:cs="宋体"/>
                <w:b w:val="0"/>
                <w:bCs w:val="0"/>
                <w:sz w:val="21"/>
                <w:szCs w:val="21"/>
              </w:rPr>
            </w:pPr>
          </w:p>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目标、指标管理方案</w:t>
            </w: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szCs w:val="21"/>
              </w:rPr>
            </w:pPr>
          </w:p>
          <w:p>
            <w:pPr>
              <w:spacing w:line="360" w:lineRule="auto"/>
              <w:rPr>
                <w:rFonts w:hint="eastAsia" w:ascii="宋体" w:hAnsi="宋体" w:eastAsia="宋体" w:cs="宋体"/>
                <w:b w:val="0"/>
                <w:bCs w:val="0"/>
              </w:rPr>
            </w:pPr>
          </w:p>
        </w:tc>
        <w:tc>
          <w:tcPr>
            <w:tcW w:w="960" w:type="dxa"/>
            <w:vAlign w:val="center"/>
          </w:tcPr>
          <w:p>
            <w:p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QES6.2  </w:t>
            </w:r>
          </w:p>
          <w:p>
            <w:pPr>
              <w:spacing w:line="360" w:lineRule="auto"/>
              <w:rPr>
                <w:rFonts w:hint="eastAsia" w:ascii="宋体" w:hAnsi="宋体" w:eastAsia="宋体" w:cs="宋体"/>
                <w:b w:val="0"/>
                <w:bCs w:val="0"/>
              </w:rPr>
            </w:pPr>
          </w:p>
        </w:tc>
        <w:tc>
          <w:tcPr>
            <w:tcW w:w="10004"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部门目标：                           2020年3月考核情况</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人员培训合格率100%</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文件发放率100%</w:t>
            </w:r>
            <w:r>
              <w:rPr>
                <w:rFonts w:hint="eastAsia" w:ascii="宋体" w:hAnsi="宋体" w:eastAsia="宋体" w:cs="宋体"/>
                <w:b w:val="0"/>
                <w:bCs w:val="0"/>
                <w:szCs w:val="21"/>
              </w:rPr>
              <w:tab/>
            </w:r>
            <w:r>
              <w:rPr>
                <w:rFonts w:hint="eastAsia" w:ascii="宋体" w:hAnsi="宋体" w:eastAsia="宋体" w:cs="宋体"/>
                <w:b w:val="0"/>
                <w:bCs w:val="0"/>
                <w:szCs w:val="21"/>
              </w:rPr>
              <w:t xml:space="preserve">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固体废弃物分类率100%；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100%</w:t>
            </w:r>
          </w:p>
          <w:p>
            <w:pPr>
              <w:numPr>
                <w:ilvl w:val="0"/>
                <w:numId w:val="1"/>
              </w:numPr>
              <w:spacing w:line="360" w:lineRule="auto"/>
              <w:rPr>
                <w:rFonts w:hint="eastAsia" w:ascii="宋体" w:hAnsi="宋体" w:eastAsia="宋体" w:cs="宋体"/>
                <w:b w:val="0"/>
                <w:bCs w:val="0"/>
                <w:szCs w:val="21"/>
              </w:rPr>
            </w:pPr>
            <w:r>
              <w:rPr>
                <w:rFonts w:hint="eastAsia" w:ascii="宋体" w:hAnsi="宋体" w:eastAsia="宋体" w:cs="宋体"/>
                <w:b w:val="0"/>
                <w:bCs w:val="0"/>
                <w:szCs w:val="21"/>
              </w:rPr>
              <w:t xml:space="preserve">消除火灾隐患，火灾发生率为0。       </w:t>
            </w:r>
            <w:r>
              <w:rPr>
                <w:rFonts w:hint="eastAsia" w:ascii="宋体" w:hAnsi="宋体" w:eastAsia="宋体" w:cs="宋体"/>
                <w:b w:val="0"/>
                <w:bCs w:val="0"/>
                <w:szCs w:val="21"/>
                <w:lang w:val="en-US" w:eastAsia="zh-CN"/>
              </w:rPr>
              <w:t xml:space="preserve">  </w:t>
            </w:r>
            <w:r>
              <w:rPr>
                <w:rFonts w:hint="eastAsia" w:ascii="宋体" w:hAnsi="宋体" w:eastAsia="宋体" w:cs="宋体"/>
                <w:b w:val="0"/>
                <w:bCs w:val="0"/>
                <w:szCs w:val="21"/>
              </w:rPr>
              <w:t xml:space="preserve">  0</w:t>
            </w:r>
            <w:r>
              <w:rPr>
                <w:rFonts w:hint="eastAsia" w:ascii="宋体" w:hAnsi="宋体" w:eastAsia="宋体" w:cs="宋体"/>
                <w:b w:val="0"/>
                <w:bCs w:val="0"/>
                <w:szCs w:val="21"/>
              </w:rPr>
              <w:tab/>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环境体系建立了管理方案，查管理方案表，共2项：5、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9个灭火器。资金投入、执行部门：各部门，检查人：南伍水，执行日期：2019年9月至2020年3月。考核日期2020.3.31目标指标管理方案基本适宜，能够完成。</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 xml:space="preserve">职业健康安全体系建立了管理方案，查管理方案表，共1项：1、杜绝火灾发生，制定了3项管理措施。预算、执行部门：各部门，检查人：南伍水，执行日期：2019年9月至2020年8月。 </w:t>
            </w:r>
          </w:p>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上述目标、2020年3月，考核结果：全部达标，考核人：南伍水。</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160" w:type="dxa"/>
            <w:vAlign w:val="center"/>
          </w:tcPr>
          <w:p>
            <w:pPr>
              <w:spacing w:line="360" w:lineRule="auto"/>
            </w:pPr>
            <w:r>
              <w:rPr>
                <w:rFonts w:hint="eastAsia" w:ascii="宋体" w:hAnsi="宋体" w:cs="宋体"/>
                <w:szCs w:val="21"/>
              </w:rPr>
              <w:t>风险和机遇应对措施及策划</w:t>
            </w:r>
          </w:p>
        </w:tc>
        <w:tc>
          <w:tcPr>
            <w:tcW w:w="960" w:type="dxa"/>
            <w:vAlign w:val="center"/>
          </w:tcPr>
          <w:p>
            <w:pPr>
              <w:spacing w:line="360" w:lineRule="auto"/>
            </w:pPr>
            <w:r>
              <w:rPr>
                <w:rFonts w:hint="eastAsia" w:ascii="宋体" w:hAnsi="宋体" w:cs="宋体"/>
                <w:szCs w:val="21"/>
              </w:rPr>
              <w:t>Q</w:t>
            </w:r>
            <w:r>
              <w:rPr>
                <w:rFonts w:ascii="宋体" w:hAnsi="宋体" w:cs="宋体"/>
                <w:szCs w:val="21"/>
              </w:rPr>
              <w:t>ES6.1</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制定《应对风险和机遇控制程序》</w:t>
            </w:r>
          </w:p>
          <w:p>
            <w:pPr>
              <w:spacing w:line="360" w:lineRule="auto"/>
              <w:ind w:firstLine="420" w:firstLineChars="200"/>
              <w:rPr>
                <w:rFonts w:ascii="宋体" w:hAnsi="宋体" w:cs="宋体"/>
                <w:szCs w:val="21"/>
              </w:rPr>
            </w:pPr>
            <w:r>
              <w:rPr>
                <w:rFonts w:hint="eastAsia" w:ascii="宋体" w:hAnsi="宋体" w:cs="宋体"/>
                <w:szCs w:val="21"/>
              </w:rPr>
              <w:t>提供“风险与机遇评价与应对策划表”，按照音体美器材、教学仪器、健身器材、学生课桌椅床、办公家具、厨房设备、劳技器材、电器、电脑耗材、实验室设备、玩具（对儿童有危害的除外）的销售及相关环境管理活动等过程</w:t>
            </w:r>
            <w:r>
              <w:rPr>
                <w:rFonts w:ascii="宋体" w:hAnsi="宋体" w:cs="宋体"/>
                <w:szCs w:val="21"/>
              </w:rPr>
              <w:t>/部门对风险和机遇进行了评价识别，并制定应对措施。如</w:t>
            </w:r>
            <w:r>
              <w:rPr>
                <w:rFonts w:hint="eastAsia" w:ascii="宋体" w:hAnsi="宋体" w:cs="宋体"/>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hint="eastAsia" w:ascii="宋体" w:hAnsi="宋体" w:cs="宋体"/>
                <w:szCs w:val="21"/>
              </w:rPr>
              <w:t>共识别</w:t>
            </w:r>
            <w:r>
              <w:rPr>
                <w:rFonts w:ascii="宋体" w:hAnsi="宋体" w:cs="宋体"/>
                <w:szCs w:val="21"/>
              </w:rPr>
              <w:t>15</w:t>
            </w:r>
            <w:r>
              <w:rPr>
                <w:rFonts w:hint="eastAsia" w:ascii="宋体" w:hAnsi="宋体" w:cs="宋体"/>
                <w:szCs w:val="21"/>
              </w:rPr>
              <w:t>项内容，新增加了疫情影响。</w:t>
            </w:r>
          </w:p>
          <w:p>
            <w:pPr>
              <w:spacing w:line="360" w:lineRule="auto"/>
              <w:ind w:firstLine="420" w:firstLineChars="200"/>
              <w:rPr>
                <w:rFonts w:ascii="宋体" w:hAnsi="宋体" w:cs="宋体"/>
                <w:szCs w:val="21"/>
              </w:rPr>
            </w:pPr>
            <w:r>
              <w:rPr>
                <w:rFonts w:ascii="宋体" w:hAnsi="宋体" w:cs="宋体"/>
                <w:szCs w:val="21"/>
              </w:rPr>
              <w:t>采取措施是：</w:t>
            </w:r>
            <w:r>
              <w:rPr>
                <w:rFonts w:hint="eastAsia" w:ascii="宋体" w:hAnsi="宋体" w:cs="宋体"/>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Cs w:val="21"/>
              </w:rPr>
              <w:t>等</w:t>
            </w:r>
            <w:r>
              <w:rPr>
                <w:rFonts w:hint="eastAsia" w:ascii="宋体" w:hAnsi="宋体" w:cs="宋体"/>
                <w:szCs w:val="21"/>
              </w:rPr>
              <w:t>，针对新冠肺炎疫情的影响采取的积极措施</w:t>
            </w:r>
            <w:r>
              <w:rPr>
                <w:rFonts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识别人：南皓晰等，审核：刘献涛  </w:t>
            </w:r>
            <w:r>
              <w:rPr>
                <w:rFonts w:ascii="宋体" w:hAnsi="宋体" w:cs="宋体"/>
                <w:szCs w:val="21"/>
              </w:rPr>
              <w:t xml:space="preserve"> 2019.9.10，批准：</w:t>
            </w:r>
            <w:r>
              <w:rPr>
                <w:rFonts w:hint="eastAsia" w:ascii="宋体" w:hAnsi="宋体" w:cs="宋体"/>
                <w:szCs w:val="21"/>
              </w:rPr>
              <w:t>南伍水</w:t>
            </w:r>
            <w:r>
              <w:rPr>
                <w:rFonts w:ascii="宋体" w:hAnsi="宋体" w:cs="宋体"/>
                <w:szCs w:val="21"/>
              </w:rPr>
              <w:t>。</w:t>
            </w:r>
          </w:p>
          <w:p>
            <w:pPr>
              <w:spacing w:line="360" w:lineRule="auto"/>
              <w:ind w:firstLine="420" w:firstLineChars="200"/>
            </w:pPr>
            <w:r>
              <w:rPr>
                <w:rFonts w:hint="eastAsia" w:ascii="宋体" w:hAnsi="宋体" w:cs="宋体"/>
                <w:szCs w:val="21"/>
              </w:rPr>
              <w:t>风险和机遇识别基本充分，应对风险和机遇的措施基本适宜。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环境因素、危险源识别</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ES6.1.2</w:t>
            </w:r>
          </w:p>
        </w:tc>
        <w:tc>
          <w:tcPr>
            <w:tcW w:w="10004" w:type="dxa"/>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编制了《环境因素的识别与评价控制程序》《危险源辩识、风险评价和风险控制策划程序》符合标准要求</w:t>
            </w:r>
            <w:r>
              <w:rPr>
                <w:rFonts w:hint="eastAsia" w:ascii="宋体" w:hAnsi="宋体" w:cs="宋体"/>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通过定性判断法，共识别出重大环境因素2项。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对重要环境因素的控制措施包括制定管理制度、监督检查、应急预案、培训等。提供《重要环境因素识别清单》，其中综合部涉及的重要环境因素：固体废弃物排放、意外火灾的发生，评价基本合理。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提供：识别的“危险源识别、风险评价表”识别出危险源，评价内容：序号，作业、活动点，潜在的危害因素，可能导致的事故，作业条件危险性评价，危险等级，是否不可接受风险，现有控制措施等。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识别人：南皓晰等，审核：刘献涛 2020.3.31，批准：南伍水。</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涉及的危险源有：计算机辐射，设备损坏漏电引起触电、火灾；电磁辐射人身损害；车辆意外事故等等。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w:t>
            </w:r>
          </w:p>
          <w:p>
            <w:pPr>
              <w:spacing w:line="360" w:lineRule="auto"/>
              <w:rPr>
                <w:rFonts w:hint="eastAsia" w:ascii="宋体" w:hAnsi="宋体" w:eastAsia="宋体" w:cs="宋体"/>
              </w:rPr>
            </w:pPr>
            <w:r>
              <w:rPr>
                <w:rFonts w:hint="eastAsia" w:ascii="宋体" w:hAnsi="宋体" w:eastAsia="宋体" w:cs="宋体"/>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合规义务、法律法规及其他要求；合规性评价</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ES6.1.3</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根据《法律法规和其他要求获取与识别控制程序》要求，崔海雷随时对法律法规的更新进行跟踪，并进行补充。于2019年12月10日识别了法律法规清单。获取渠道，网络和期刊等。</w:t>
            </w:r>
          </w:p>
          <w:p>
            <w:pPr>
              <w:spacing w:line="360" w:lineRule="auto"/>
              <w:rPr>
                <w:rFonts w:hint="eastAsia" w:ascii="宋体" w:hAnsi="宋体" w:eastAsia="宋体" w:cs="宋体"/>
              </w:rPr>
            </w:pPr>
            <w:r>
              <w:rPr>
                <w:rFonts w:hint="eastAsia" w:ascii="宋体" w:hAnsi="宋体" w:eastAsia="宋体" w:cs="宋体"/>
                <w:szCs w:val="21"/>
              </w:rPr>
              <w:t>提供《法律法规和其他要求清单》收集的环境和安全法律法规《中华人民共和国安全生产法》、《中华人民共和国节约能源法》《中华人民共和国环境保护法》等,规定了由南伍水负责组织对公司法律法规及要求遵守程度进行评价，评价日期2019年12月10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南皓晰、刘献涛等，批准：南伍水 。明确了法律法规及其他要求对公司环境因素、危险源的应用，明确了相应的适用条款。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人员、能力、培训</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Q7.1.2</w:t>
            </w:r>
          </w:p>
          <w:p>
            <w:pPr>
              <w:spacing w:line="360" w:lineRule="auto"/>
              <w:rPr>
                <w:rFonts w:hint="eastAsia" w:ascii="宋体" w:hAnsi="宋体" w:eastAsia="宋体" w:cs="宋体"/>
                <w:szCs w:val="21"/>
                <w:highlight w:val="red"/>
              </w:rPr>
            </w:pPr>
            <w:r>
              <w:rPr>
                <w:rFonts w:hint="eastAsia" w:ascii="宋体" w:hAnsi="宋体" w:eastAsia="宋体" w:cs="宋体"/>
                <w:szCs w:val="21"/>
              </w:rPr>
              <w:t>QE7.2</w:t>
            </w: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tc>
        <w:tc>
          <w:tcPr>
            <w:tcW w:w="10004" w:type="dxa"/>
            <w:vAlign w:val="center"/>
          </w:tcPr>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编制《人力资源管理管理程序》，规定了控制要求。对企业的人力资源的培养和发展等做出规定，销售人员、采购人员等人力资源做出了规划。</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人力资源管理规划》等三层作业文件，部门又根据自己部门的特点提供《各部门负责人职责和任职要求》及《绩效考核规定》，对员工的绩效进行考核，并与员工的工资相挂钩，查2019年12月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抽查综合部经理南皓晰、销售部经理刘志刚等均满足任职要求。</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2019年-2020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南皓晰，批准：南伍水，日期：2019.9.19。</w:t>
            </w:r>
          </w:p>
          <w:p>
            <w:pPr>
              <w:spacing w:line="360" w:lineRule="auto"/>
              <w:rPr>
                <w:rFonts w:hint="eastAsia" w:ascii="宋体" w:hAnsi="宋体" w:eastAsia="宋体" w:cs="宋体"/>
                <w:szCs w:val="21"/>
                <w:highlight w:val="red"/>
              </w:rPr>
            </w:pPr>
            <w:r>
              <w:rPr>
                <w:rFonts w:hint="eastAsia" w:ascii="宋体" w:hAnsi="宋体" w:eastAsia="宋体" w:cs="宋体"/>
                <w:szCs w:val="21"/>
              </w:rPr>
              <w:t>查《培训记录表》，培训题目：质量/环境保护/职业健康安全的重要性GB/T19001:-2016、GB/T 24001-2016 和</w:t>
            </w:r>
            <w:r>
              <w:rPr>
                <w:rFonts w:hint="eastAsia" w:ascii="宋体" w:hAnsi="宋体" w:eastAsia="宋体" w:cs="宋体"/>
                <w:b w:val="0"/>
                <w:bCs/>
                <w:sz w:val="21"/>
                <w:szCs w:val="21"/>
              </w:rPr>
              <w:t>GB/T45001-2020</w:t>
            </w:r>
            <w:r>
              <w:rPr>
                <w:rFonts w:hint="eastAsia" w:ascii="宋体" w:hAnsi="宋体" w:eastAsia="宋体" w:cs="宋体"/>
                <w:szCs w:val="21"/>
              </w:rPr>
              <w:t>标准条款介绍；实施质量、环境和职业健康安全管理体系的意义。向全体员工讲解贯彻标准的意义。并在培训结束后策划本公司管理体系的建立、实施过程。学习手册、程序文件编写格式。</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培训地点：会议室，咨询教师</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抽1培训时间：2019.9.21，培训内容：质量、环境、职业健康安全管理体系标准。</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培训人员：公司全体员工。培训有效性评价：培训取得预期效果。评价人：南伍水。 </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抽2、2019.10.22-23培训记录：培训内容：公司管理体系文件（管理手册、程序文件、相关管理制度等）</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参加人员：刘献涛、南皓晰等。培训有效性评价：培训取得预期效果。评价人：南伍水。</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抽查3：2019.11.5</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在会议室进行了法律法规相关要求 的培训，参加人员全体；培训效果评价  达到预期效果。评价人：南伍水。</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抽4：2019.11.26</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培训内容：消防安全培训，公司相关人员刘希平、南皓晰、刘献涛等人，参加人员全体；培训效果评价  达到预期效果。评价人：南伍水。</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抽查4：2019.12.26，刘献涛、南皓晰公司在会议室进行了内审员的培训，提供培训签到表，培训效果评价  达到预期效果。评价人：马老师</w:t>
            </w:r>
          </w:p>
          <w:p>
            <w:pPr>
              <w:pStyle w:val="3"/>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并提供相应的培训记录，及人员签到表和培训效果评价。</w:t>
            </w:r>
          </w:p>
          <w:p>
            <w:pPr>
              <w:pStyle w:val="14"/>
              <w:spacing w:line="360" w:lineRule="auto"/>
              <w:ind w:firstLine="420" w:firstLineChars="200"/>
              <w:rPr>
                <w:rFonts w:hint="eastAsia" w:ascii="宋体" w:hAnsi="宋体" w:eastAsia="宋体" w:cs="宋体"/>
                <w:bCs w:val="0"/>
                <w:spacing w:val="0"/>
                <w:sz w:val="21"/>
                <w:szCs w:val="21"/>
              </w:rPr>
            </w:pPr>
            <w:bookmarkStart w:id="0" w:name="_GoBack"/>
            <w:bookmarkEnd w:id="0"/>
            <w:r>
              <w:rPr>
                <w:rFonts w:hint="eastAsia" w:ascii="宋体" w:hAnsi="宋体" w:eastAsia="宋体" w:cs="宋体"/>
                <w:bCs w:val="0"/>
                <w:spacing w:val="0"/>
                <w:sz w:val="21"/>
                <w:szCs w:val="21"/>
              </w:rPr>
              <w:t>查无特殊工种。</w:t>
            </w:r>
          </w:p>
          <w:p>
            <w:pPr>
              <w:spacing w:line="360" w:lineRule="auto"/>
              <w:ind w:firstLine="420" w:firstLineChars="200"/>
              <w:rPr>
                <w:rFonts w:hint="eastAsia" w:ascii="宋体" w:hAnsi="宋体" w:eastAsia="宋体" w:cs="宋体"/>
              </w:rPr>
            </w:pPr>
            <w:r>
              <w:rPr>
                <w:rFonts w:hint="eastAsia" w:ascii="宋体" w:hAnsi="宋体" w:eastAsia="宋体" w:cs="宋体"/>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意识</w:t>
            </w:r>
          </w:p>
        </w:tc>
        <w:tc>
          <w:tcPr>
            <w:tcW w:w="960" w:type="dxa"/>
            <w:vAlign w:val="center"/>
          </w:tcPr>
          <w:p>
            <w:pPr>
              <w:spacing w:line="360" w:lineRule="auto"/>
              <w:rPr>
                <w:rFonts w:hint="eastAsia" w:ascii="宋体" w:hAnsi="宋体" w:eastAsia="宋体" w:cs="宋体"/>
                <w:b w:val="0"/>
                <w:bCs w:val="0"/>
              </w:rPr>
            </w:pPr>
            <w:r>
              <w:rPr>
                <w:rFonts w:hint="eastAsia" w:ascii="宋体" w:hAnsi="宋体" w:eastAsia="宋体" w:cs="宋体"/>
                <w:b w:val="0"/>
                <w:bCs w:val="0"/>
                <w:szCs w:val="21"/>
              </w:rPr>
              <w:t>QES7.3</w:t>
            </w:r>
          </w:p>
        </w:tc>
        <w:tc>
          <w:tcPr>
            <w:tcW w:w="10004" w:type="dxa"/>
            <w:vAlign w:val="center"/>
          </w:tcPr>
          <w:p>
            <w:p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rPr>
              <w:t>主要通过培训提高岗位作业水平及质量和环境、安全意识，明确各岗位要求，自身工作对环境、安全目标的影响，以及如何通过培训和互相交流提高环境绩效，不符合质量管理体系要求的后果等。</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szCs w:val="21"/>
              </w:rPr>
              <w:t>现场询问综合部人员，清楚与其相关的重要环境因素及职业健康安全风险。无变化。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基础设施</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Q7.1.3</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建筑物、工作场所和相关的设施；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企业为销售公司，对建筑物、工作场所的要求无严格要求，经营地办公及库房面积：150平米。自建房屋。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过程设备（硬件和软件）；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电脑3台、打印机1台、电话、网络、交通车等。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编制了设备管理制度：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其中要求定期为电脑进行升级和杀毒，能够满足日常工作的需求，交通车定期送4S店保养。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支持性服务（如运输、通讯或信息系统）。</w:t>
            </w:r>
          </w:p>
          <w:p>
            <w:pPr>
              <w:spacing w:line="360" w:lineRule="auto"/>
              <w:ind w:firstLine="420" w:firstLineChars="200"/>
              <w:rPr>
                <w:rFonts w:hint="eastAsia" w:ascii="宋体" w:hAnsi="宋体" w:eastAsia="宋体" w:cs="宋体"/>
                <w:b/>
              </w:rPr>
            </w:pPr>
            <w:r>
              <w:rPr>
                <w:rFonts w:hint="eastAsia" w:ascii="宋体" w:hAnsi="宋体" w:eastAsia="宋体" w:cs="宋体"/>
                <w:szCs w:val="21"/>
              </w:rPr>
              <w:t>企业为销售公司，对运输、通讯的要求无严格要求，该公司有电话、网络等。基本无变化。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过程运行环境</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Q:7.1.4</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现场查看办公工作场所环境：办公设备安置有序，通道顺畅，地面整洁；综合部采用空调，办公环境舒适，现场管理良好。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公司员工和睦相处，精诚团结，工作氛围和谐，工作环境适宜，无歧视。</w:t>
            </w:r>
          </w:p>
          <w:p>
            <w:pPr>
              <w:spacing w:line="360" w:lineRule="auto"/>
              <w:ind w:firstLine="420" w:firstLineChars="200"/>
              <w:rPr>
                <w:rFonts w:hint="eastAsia" w:ascii="宋体" w:hAnsi="宋体" w:eastAsia="宋体" w:cs="宋体"/>
              </w:rPr>
            </w:pPr>
            <w:r>
              <w:rPr>
                <w:rFonts w:hint="eastAsia" w:ascii="宋体" w:hAnsi="宋体" w:eastAsia="宋体" w:cs="宋体"/>
                <w:szCs w:val="21"/>
              </w:rPr>
              <w:t>办公环境卫生干净整洁，通风良好无返潮；照明良好；人员工作井然有序。无变化。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沟通、参与和协商</w:t>
            </w:r>
          </w:p>
        </w:tc>
        <w:tc>
          <w:tcPr>
            <w:tcW w:w="960" w:type="dxa"/>
            <w:vAlign w:val="center"/>
          </w:tcPr>
          <w:p>
            <w:pPr>
              <w:spacing w:line="360" w:lineRule="auto"/>
              <w:rPr>
                <w:rFonts w:hint="eastAsia" w:ascii="宋体" w:hAnsi="宋体" w:eastAsia="宋体" w:cs="宋体"/>
              </w:rPr>
            </w:pPr>
            <w:r>
              <w:rPr>
                <w:rFonts w:hint="eastAsia" w:ascii="宋体" w:hAnsi="宋体" w:eastAsia="宋体" w:cs="宋体"/>
                <w:szCs w:val="21"/>
              </w:rPr>
              <w:t>QES7.4</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策划编制的程序文件《信息交流、参与和协商控制程序》及管理手册的相关章节规定了企业内、外部沟通和员工就职业健康安全事务参与、协商的要求，经查阅和交谈符合标准要求。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总经理负责在公司建立畅通的沟通渠道。管理者代表是公司内部和外部信息交流和沟通的负责人。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各部门收集到有关职业健康安全方面的信息，包括法律法规等，及时向综合部反馈。销售部负责顾客要求方面的有关事宜的沟通。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目前各项沟通都较为及时、顺畅、效果较好。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是公司内部和外部信息交流和协商的归口综合部。负责与上级主管部门及周边单位的信息交流；负责与管理体系、法律法规等有关的内部和外部信息交流；负责与采购供方、客户等相关方之间的沟通。工程部负责施工现场沟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经全体员工大会选举，任命公司刘改弟同志为公司安全事务代表。与刘改弟电话沟通</w:t>
            </w:r>
            <w:r>
              <w:rPr>
                <w:rFonts w:hint="eastAsia" w:ascii="宋体" w:hAnsi="宋体" w:eastAsia="宋体" w:cs="宋体"/>
                <w:szCs w:val="21"/>
                <w:lang w:val="en-GB"/>
              </w:rPr>
              <w:t>，</w:t>
            </w:r>
            <w:r>
              <w:rPr>
                <w:rFonts w:hint="eastAsia" w:ascii="宋体" w:hAnsi="宋体" w:eastAsia="宋体" w:cs="宋体"/>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eastAsia" w:ascii="宋体" w:hAnsi="宋体" w:eastAsia="宋体" w:cs="宋体"/>
              </w:rPr>
            </w:pPr>
            <w:r>
              <w:rPr>
                <w:rFonts w:hint="eastAsia" w:ascii="宋体" w:hAnsi="宋体" w:eastAsia="宋体" w:cs="宋体"/>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组织的知识、文件化信息</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Q7.1.6</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ES7.1</w:t>
            </w:r>
          </w:p>
          <w:p>
            <w:pPr>
              <w:spacing w:line="360" w:lineRule="auto"/>
              <w:rPr>
                <w:rFonts w:hint="eastAsia" w:ascii="宋体" w:hAnsi="宋体" w:eastAsia="宋体" w:cs="宋体"/>
                <w:szCs w:val="21"/>
              </w:rPr>
            </w:pPr>
            <w:r>
              <w:rPr>
                <w:rFonts w:hint="eastAsia" w:ascii="宋体" w:hAnsi="宋体" w:eastAsia="宋体" w:cs="宋体"/>
                <w:szCs w:val="21"/>
              </w:rPr>
              <w:t>QES7.5</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受审核方建立的管理体系文件包括：</w:t>
            </w:r>
          </w:p>
          <w:p>
            <w:pPr>
              <w:numPr>
                <w:ilvl w:val="0"/>
                <w:numId w:val="2"/>
              </w:numPr>
              <w:spacing w:line="360" w:lineRule="auto"/>
              <w:rPr>
                <w:rFonts w:hint="eastAsia" w:ascii="宋体" w:hAnsi="宋体" w:eastAsia="宋体" w:cs="宋体"/>
                <w:szCs w:val="21"/>
              </w:rPr>
            </w:pPr>
            <w:r>
              <w:rPr>
                <w:rFonts w:hint="eastAsia" w:ascii="宋体" w:hAnsi="宋体" w:eastAsia="宋体" w:cs="宋体"/>
                <w:szCs w:val="21"/>
              </w:rPr>
              <w:t>管理手册HBDG/SC-2019版B/0，发布时间：2019年9月10日   实施时间：2019年9月10日</w:t>
            </w:r>
          </w:p>
          <w:p>
            <w:pPr>
              <w:spacing w:line="360" w:lineRule="auto"/>
              <w:rPr>
                <w:rFonts w:hint="eastAsia" w:ascii="宋体" w:hAnsi="宋体" w:eastAsia="宋体" w:cs="宋体"/>
                <w:szCs w:val="21"/>
              </w:rPr>
            </w:pPr>
            <w:r>
              <w:rPr>
                <w:rFonts w:hint="eastAsia" w:ascii="宋体" w:hAnsi="宋体" w:eastAsia="宋体" w:cs="宋体"/>
                <w:szCs w:val="21"/>
              </w:rPr>
              <w:t>2.程序文件，含27个文件，包括标准要求的形成文件的信息。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3.管理制度汇编HBDG-ZD-2019</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包括管理制度、合同管理制定等。</w:t>
            </w:r>
          </w:p>
          <w:p>
            <w:pPr>
              <w:spacing w:line="360" w:lineRule="auto"/>
              <w:rPr>
                <w:rFonts w:hint="eastAsia" w:ascii="宋体" w:hAnsi="宋体" w:eastAsia="宋体" w:cs="宋体"/>
                <w:szCs w:val="21"/>
              </w:rPr>
            </w:pPr>
            <w:r>
              <w:rPr>
                <w:rFonts w:hint="eastAsia" w:ascii="宋体" w:hAnsi="宋体" w:eastAsia="宋体" w:cs="宋体"/>
                <w:szCs w:val="21"/>
              </w:rPr>
              <w:t>4.体系运行所需要的文件和记录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编制了《文件控制程序》《记录控制程序》用于对管理体系文件，符合标准要求。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查看《文件发放记录表》，内容包括：文件名称，文件编号，接收部门，分发序号，接收人/日期，回收记录。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查综合部管理手册的发放，文件编号HBDG-SC-2019 版B/0，分发号01，接收人南伍水。分发号02，接收人 刘献涛。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查文件更改情况：针对换版的《管理手册》进行了更改。补充完善了相关内容，被替换的文件页面均标有“作废”标识。提供A版质量、环境和职业健康安全管理手册等管理文件处置的相关信息。</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查综合部管理手册、管理制度等文件均保管良好，为有效版本，有受控标识。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综合部负责收集有关产品的国家标准、行业标准的最新版本，分发到相关部门使用；收回旧标准。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查见《适用的法律法规及其他要求清单》，内容包括：序号、文件名称、编号、版本等，收集基本全面，基本符合。</w:t>
            </w:r>
          </w:p>
          <w:p>
            <w:pPr>
              <w:spacing w:line="360" w:lineRule="auto"/>
              <w:rPr>
                <w:rFonts w:hint="eastAsia" w:ascii="宋体" w:hAnsi="宋体" w:eastAsia="宋体" w:cs="宋体"/>
                <w:szCs w:val="21"/>
              </w:rPr>
            </w:pPr>
            <w:r>
              <w:rPr>
                <w:rFonts w:hint="eastAsia" w:ascii="宋体" w:hAnsi="宋体" w:eastAsia="宋体" w:cs="宋体"/>
                <w:szCs w:val="21"/>
              </w:rPr>
              <w:t>以上外来文件保管良好，均为有效版本。</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查见《记录清单》，内容包括：序号、记录名称、编号、保存期、使用部门等。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共登记有不符合项报告、顾客满意程度调查表、文件发放回收记录、外来文件清单、培训记录表、环境因素清单等。保存期限分别为三年和长期。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抽查综合部文件发放登记表、培训记录表、受控文件清单，固体废弃物处置记录，填写及保管符合要求。</w:t>
            </w:r>
            <w:r>
              <w:rPr>
                <w:rFonts w:hint="eastAsia" w:ascii="宋体" w:hAnsi="宋体" w:eastAsia="宋体" w:cs="宋体"/>
                <w:szCs w:val="21"/>
              </w:rPr>
              <w:br w:type="textWrapping"/>
            </w:r>
            <w:r>
              <w:rPr>
                <w:rFonts w:hint="eastAsia" w:ascii="宋体" w:hAnsi="宋体" w:eastAsia="宋体" w:cs="宋体"/>
                <w:szCs w:val="21"/>
              </w:rPr>
              <w:t xml:space="preserve">    各部门保存各记录，按时间整理，放置在文件柜中，以便检索，综合部定期对其进行检查，目前保存完好。名称，编号构成记录的唯一性标识。</w:t>
            </w:r>
          </w:p>
          <w:p>
            <w:pPr>
              <w:spacing w:line="360" w:lineRule="auto"/>
              <w:rPr>
                <w:rFonts w:hint="eastAsia" w:ascii="宋体" w:hAnsi="宋体" w:eastAsia="宋体" w:cs="宋体"/>
              </w:rPr>
            </w:pPr>
            <w:r>
              <w:rPr>
                <w:rFonts w:hint="eastAsia" w:ascii="宋体" w:hAnsi="宋体" w:eastAsia="宋体" w:cs="宋体"/>
                <w:szCs w:val="21"/>
              </w:rPr>
              <w:t>5、公司自成立以来获得奖项：无</w:t>
            </w:r>
          </w:p>
        </w:tc>
        <w:tc>
          <w:tcPr>
            <w:tcW w:w="1585" w:type="dxa"/>
          </w:tcPr>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ES8.1</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本部门执行节能降耗控制程序、固体废弃物控制程序、环境管理控制程序、档案管理制定合同管理制定、印章管理制度、代理工作办法项目管理手册</w:t>
            </w:r>
            <w:r>
              <w:rPr>
                <w:rFonts w:hint="eastAsia" w:ascii="宋体" w:hAnsi="宋体" w:eastAsia="宋体" w:cs="宋体"/>
                <w:sz w:val="21"/>
                <w:szCs w:val="21"/>
                <w:lang w:val="en-GB"/>
              </w:rPr>
              <w:t>、车辆管理规定</w:t>
            </w:r>
            <w:r>
              <w:rPr>
                <w:rFonts w:hint="eastAsia" w:ascii="宋体" w:hAnsi="宋体" w:eastAsia="宋体" w:cs="宋体"/>
                <w:sz w:val="21"/>
                <w:szCs w:val="21"/>
              </w:rPr>
              <w:t>等。</w:t>
            </w:r>
          </w:p>
          <w:p>
            <w:pPr>
              <w:spacing w:line="360" w:lineRule="auto"/>
              <w:ind w:firstLine="420" w:firstLineChars="200"/>
              <w:rPr>
                <w:rFonts w:hint="eastAsia" w:ascii="宋体" w:hAnsi="宋体" w:eastAsia="宋体" w:cs="宋体"/>
                <w:color w:val="FF0000"/>
                <w:sz w:val="21"/>
                <w:szCs w:val="21"/>
                <w:lang w:val="en-GB"/>
              </w:rPr>
            </w:pPr>
            <w:r>
              <w:rPr>
                <w:rFonts w:hint="eastAsia" w:ascii="宋体" w:hAnsi="宋体" w:eastAsia="宋体" w:cs="宋体"/>
                <w:sz w:val="21"/>
                <w:szCs w:val="21"/>
                <w:lang w:val="en-GB"/>
              </w:rPr>
              <w:t>运行控制情况：办公过程注意节约用电，做到人走灯灭，电脑长时间不用时关机，下班前要关闭电源；综合部配备灭火器，在有效期内。上年度开具不符合项报告未重复发生，整改有效。</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rPr>
              <w:t>办公过程使用的电器如：空调、电脑、灯具均符合安全设计要求，使用过程注意安全，预防触电，工作时间平均每天8小时；</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办公用品按要求由</w:t>
            </w:r>
            <w:r>
              <w:rPr>
                <w:rFonts w:hint="eastAsia" w:ascii="宋体" w:hAnsi="宋体" w:eastAsia="宋体" w:cs="宋体"/>
                <w:sz w:val="21"/>
                <w:szCs w:val="21"/>
              </w:rPr>
              <w:t>综合部</w:t>
            </w:r>
            <w:r>
              <w:rPr>
                <w:rFonts w:hint="eastAsia" w:ascii="宋体" w:hAnsi="宋体" w:eastAsia="宋体" w:cs="宋体"/>
                <w:sz w:val="21"/>
                <w:szCs w:val="21"/>
                <w:lang w:val="en-GB"/>
              </w:rPr>
              <w:t>负责发放，作好记录；</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 xml:space="preserve">    新冠肺炎疫情期间做好个人防护。</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公司办公产生的废硒鼓、废墨盒、色带由供应方公司回收；</w:t>
            </w:r>
          </w:p>
          <w:p>
            <w:pPr>
              <w:spacing w:line="360" w:lineRule="auto"/>
              <w:rPr>
                <w:rFonts w:hint="eastAsia" w:ascii="宋体" w:hAnsi="宋体" w:eastAsia="宋体" w:cs="宋体"/>
                <w:sz w:val="21"/>
                <w:szCs w:val="21"/>
              </w:rPr>
            </w:pPr>
            <w:r>
              <w:rPr>
                <w:rFonts w:hint="eastAsia" w:ascii="宋体" w:hAnsi="宋体" w:eastAsia="宋体" w:cs="宋体"/>
                <w:sz w:val="21"/>
                <w:szCs w:val="21"/>
              </w:rPr>
              <w:t>查：废弃物回收处理登记表</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废弃物种类</w:t>
            </w:r>
            <w:r>
              <w:rPr>
                <w:rFonts w:hint="eastAsia" w:ascii="宋体" w:hAnsi="宋体" w:eastAsia="宋体" w:cs="宋体"/>
                <w:sz w:val="21"/>
                <w:szCs w:val="21"/>
                <w:lang w:val="en-GB"/>
              </w:rPr>
              <w:tab/>
            </w:r>
            <w:r>
              <w:rPr>
                <w:rFonts w:hint="eastAsia" w:ascii="宋体" w:hAnsi="宋体" w:eastAsia="宋体" w:cs="宋体"/>
                <w:sz w:val="21"/>
                <w:szCs w:val="21"/>
                <w:lang w:val="en-GB"/>
              </w:rPr>
              <w:t>排放量   日期</w:t>
            </w:r>
            <w:r>
              <w:rPr>
                <w:rFonts w:hint="eastAsia" w:ascii="宋体" w:hAnsi="宋体" w:eastAsia="宋体" w:cs="宋体"/>
                <w:sz w:val="21"/>
                <w:szCs w:val="21"/>
                <w:lang w:val="en-GB"/>
              </w:rPr>
              <w:tab/>
            </w:r>
            <w:r>
              <w:rPr>
                <w:rFonts w:hint="eastAsia" w:ascii="宋体" w:hAnsi="宋体" w:eastAsia="宋体" w:cs="宋体"/>
                <w:sz w:val="21"/>
                <w:szCs w:val="21"/>
                <w:lang w:val="en-GB"/>
              </w:rPr>
              <w:t xml:space="preserve">      统计人</w:t>
            </w:r>
            <w:r>
              <w:rPr>
                <w:rFonts w:hint="eastAsia" w:ascii="宋体" w:hAnsi="宋体" w:eastAsia="宋体" w:cs="宋体"/>
                <w:sz w:val="21"/>
                <w:szCs w:val="21"/>
                <w:lang w:val="en-GB"/>
              </w:rPr>
              <w:tab/>
            </w:r>
            <w:r>
              <w:rPr>
                <w:rFonts w:hint="eastAsia" w:ascii="宋体" w:hAnsi="宋体" w:eastAsia="宋体" w:cs="宋体"/>
                <w:sz w:val="21"/>
                <w:szCs w:val="21"/>
                <w:lang w:val="en-GB"/>
              </w:rPr>
              <w:t xml:space="preserve">    处置办法</w:t>
            </w:r>
            <w:r>
              <w:rPr>
                <w:rFonts w:hint="eastAsia" w:ascii="宋体" w:hAnsi="宋体" w:eastAsia="宋体" w:cs="宋体"/>
                <w:sz w:val="21"/>
                <w:szCs w:val="21"/>
                <w:lang w:val="en-GB"/>
              </w:rPr>
              <w:tab/>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硒鼓、墨盒</w:t>
            </w:r>
            <w:r>
              <w:rPr>
                <w:rFonts w:hint="eastAsia" w:ascii="宋体" w:hAnsi="宋体" w:eastAsia="宋体" w:cs="宋体"/>
                <w:sz w:val="21"/>
                <w:szCs w:val="21"/>
                <w:lang w:val="en-GB"/>
              </w:rPr>
              <w:tab/>
            </w:r>
            <w:r>
              <w:rPr>
                <w:rFonts w:hint="eastAsia" w:ascii="宋体" w:hAnsi="宋体" w:eastAsia="宋体" w:cs="宋体"/>
                <w:sz w:val="21"/>
                <w:szCs w:val="21"/>
                <w:lang w:val="en-GB"/>
              </w:rPr>
              <w:t>1个</w:t>
            </w:r>
            <w:r>
              <w:rPr>
                <w:rFonts w:hint="eastAsia" w:ascii="宋体" w:hAnsi="宋体" w:eastAsia="宋体" w:cs="宋体"/>
                <w:sz w:val="21"/>
                <w:szCs w:val="21"/>
                <w:lang w:val="en-GB"/>
              </w:rPr>
              <w:tab/>
            </w:r>
            <w:r>
              <w:rPr>
                <w:rFonts w:hint="eastAsia" w:ascii="宋体" w:hAnsi="宋体" w:eastAsia="宋体" w:cs="宋体"/>
                <w:sz w:val="21"/>
                <w:szCs w:val="21"/>
                <w:lang w:val="en-GB"/>
              </w:rPr>
              <w:t>2019-11-6</w:t>
            </w:r>
            <w:r>
              <w:rPr>
                <w:rFonts w:hint="eastAsia" w:ascii="宋体" w:hAnsi="宋体" w:eastAsia="宋体" w:cs="宋体"/>
                <w:sz w:val="21"/>
                <w:szCs w:val="21"/>
                <w:lang w:val="en-GB"/>
              </w:rPr>
              <w:tab/>
            </w:r>
            <w:r>
              <w:rPr>
                <w:rFonts w:hint="eastAsia" w:ascii="宋体" w:hAnsi="宋体" w:eastAsia="宋体" w:cs="宋体"/>
                <w:sz w:val="21"/>
                <w:szCs w:val="21"/>
                <w:lang w:val="en-GB"/>
              </w:rPr>
              <w:t>废品处理站</w:t>
            </w:r>
            <w:r>
              <w:rPr>
                <w:rFonts w:hint="eastAsia" w:ascii="宋体" w:hAnsi="宋体" w:eastAsia="宋体" w:cs="宋体"/>
                <w:sz w:val="21"/>
                <w:szCs w:val="21"/>
                <w:lang w:val="en-GB"/>
              </w:rPr>
              <w:tab/>
            </w:r>
            <w:r>
              <w:rPr>
                <w:rFonts w:hint="eastAsia" w:ascii="宋体" w:hAnsi="宋体" w:eastAsia="宋体" w:cs="宋体"/>
                <w:sz w:val="21"/>
                <w:szCs w:val="21"/>
                <w:lang w:val="en-GB"/>
              </w:rPr>
              <w:t>南皓晰</w:t>
            </w:r>
          </w:p>
          <w:p>
            <w:pPr>
              <w:spacing w:line="360" w:lineRule="auto"/>
              <w:rPr>
                <w:rFonts w:hint="eastAsia" w:ascii="宋体" w:hAnsi="宋体" w:eastAsia="宋体" w:cs="宋体"/>
                <w:sz w:val="21"/>
                <w:szCs w:val="21"/>
                <w:lang w:val="en-GB"/>
              </w:rPr>
            </w:pPr>
            <w:r>
              <w:rPr>
                <w:rFonts w:hint="eastAsia" w:ascii="宋体" w:hAnsi="宋体" w:eastAsia="宋体" w:cs="宋体"/>
                <w:sz w:val="21"/>
                <w:szCs w:val="21"/>
                <w:lang w:val="en-GB"/>
              </w:rPr>
              <w:t>废纸、标签、废扎带</w:t>
            </w:r>
            <w:r>
              <w:rPr>
                <w:rFonts w:hint="eastAsia" w:ascii="宋体" w:hAnsi="宋体" w:eastAsia="宋体" w:cs="宋体"/>
                <w:sz w:val="21"/>
                <w:szCs w:val="21"/>
                <w:lang w:val="en-GB"/>
              </w:rPr>
              <w:tab/>
            </w:r>
            <w:r>
              <w:rPr>
                <w:rFonts w:hint="eastAsia" w:ascii="宋体" w:hAnsi="宋体" w:eastAsia="宋体" w:cs="宋体"/>
                <w:sz w:val="21"/>
                <w:szCs w:val="21"/>
                <w:lang w:val="en-GB"/>
              </w:rPr>
              <w:t>3kg</w:t>
            </w:r>
            <w:r>
              <w:rPr>
                <w:rFonts w:hint="eastAsia" w:ascii="宋体" w:hAnsi="宋体" w:eastAsia="宋体" w:cs="宋体"/>
                <w:sz w:val="21"/>
                <w:szCs w:val="21"/>
                <w:lang w:val="en-GB"/>
              </w:rPr>
              <w:tab/>
            </w:r>
            <w:r>
              <w:rPr>
                <w:rFonts w:hint="eastAsia" w:ascii="宋体" w:hAnsi="宋体" w:eastAsia="宋体" w:cs="宋体"/>
                <w:sz w:val="21"/>
                <w:szCs w:val="21"/>
                <w:lang w:val="en-GB"/>
              </w:rPr>
              <w:t>2019-12-8</w:t>
            </w:r>
            <w:r>
              <w:rPr>
                <w:rFonts w:hint="eastAsia" w:ascii="宋体" w:hAnsi="宋体" w:eastAsia="宋体" w:cs="宋体"/>
                <w:sz w:val="21"/>
                <w:szCs w:val="21"/>
                <w:lang w:val="en-GB"/>
              </w:rPr>
              <w:tab/>
            </w:r>
            <w:r>
              <w:rPr>
                <w:rFonts w:hint="eastAsia" w:ascii="宋体" w:hAnsi="宋体" w:eastAsia="宋体" w:cs="宋体"/>
                <w:sz w:val="21"/>
                <w:szCs w:val="21"/>
                <w:lang w:val="en-GB"/>
              </w:rPr>
              <w:t>废品处理站</w:t>
            </w:r>
            <w:r>
              <w:rPr>
                <w:rFonts w:hint="eastAsia" w:ascii="宋体" w:hAnsi="宋体" w:eastAsia="宋体" w:cs="宋体"/>
                <w:sz w:val="21"/>
                <w:szCs w:val="21"/>
                <w:lang w:val="en-GB"/>
              </w:rPr>
              <w:tab/>
            </w:r>
            <w:r>
              <w:rPr>
                <w:rFonts w:hint="eastAsia" w:ascii="宋体" w:hAnsi="宋体" w:eastAsia="宋体" w:cs="宋体"/>
                <w:sz w:val="21"/>
                <w:szCs w:val="21"/>
                <w:lang w:val="en-GB"/>
              </w:rPr>
              <w:t>南皓晰</w:t>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生活垃圾</w:t>
            </w:r>
            <w:r>
              <w:rPr>
                <w:rFonts w:hint="eastAsia" w:ascii="宋体" w:hAnsi="宋体" w:eastAsia="宋体" w:cs="宋体"/>
                <w:sz w:val="21"/>
                <w:szCs w:val="21"/>
                <w:lang w:val="en-GB"/>
              </w:rPr>
              <w:tab/>
            </w:r>
            <w:r>
              <w:rPr>
                <w:rFonts w:hint="eastAsia" w:ascii="宋体" w:hAnsi="宋体" w:eastAsia="宋体" w:cs="宋体"/>
                <w:sz w:val="21"/>
                <w:szCs w:val="21"/>
                <w:lang w:val="en-GB"/>
              </w:rPr>
              <w:tab/>
            </w:r>
            <w:r>
              <w:rPr>
                <w:rFonts w:hint="eastAsia" w:ascii="宋体" w:hAnsi="宋体" w:eastAsia="宋体" w:cs="宋体"/>
                <w:sz w:val="21"/>
                <w:szCs w:val="21"/>
                <w:lang w:val="en-GB"/>
              </w:rPr>
              <w:tab/>
            </w:r>
            <w:r>
              <w:rPr>
                <w:rFonts w:hint="eastAsia" w:ascii="宋体" w:hAnsi="宋体" w:eastAsia="宋体" w:cs="宋体"/>
                <w:sz w:val="21"/>
                <w:szCs w:val="21"/>
                <w:lang w:val="en-GB"/>
              </w:rPr>
              <w:t>环卫</w:t>
            </w:r>
            <w:r>
              <w:rPr>
                <w:rFonts w:hint="eastAsia" w:ascii="宋体" w:hAnsi="宋体" w:eastAsia="宋体" w:cs="宋体"/>
                <w:sz w:val="21"/>
                <w:szCs w:val="21"/>
                <w:lang w:val="en-GB"/>
              </w:rPr>
              <w:tab/>
            </w:r>
          </w:p>
          <w:p>
            <w:pPr>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公司为员工缴纳了养老、工伤、医疗等保险。</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驾驶员要求遵守道路交通安全法，不违章驾车，驾驶证和车辆定期年审，确保行车安全。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现场查看办公区域配备有电脑、打印机复印件、电器状态良好，无安全隐患。</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提供体检计划，计划在2020年底进行体检。</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其他培训费、水电费约2000元左右。公司例行节约，全员环保、安全意识较高。</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提供了每季度工作环境检查表，抽查： 2020.3.31的检查表，对办公环境、卫生等情况进行了检查，检查人：南伍水，无问题。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无食堂宿舍。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应急准备和响应</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ES8.2</w:t>
            </w:r>
          </w:p>
          <w:p>
            <w:pPr>
              <w:spacing w:line="360" w:lineRule="auto"/>
              <w:rPr>
                <w:rFonts w:hint="eastAsia" w:ascii="宋体" w:hAnsi="宋体" w:eastAsia="宋体" w:cs="宋体"/>
              </w:rPr>
            </w:pP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制定了《应急控制程序》，包含有事件级别及不同级别事件的处理程序、事件处理组织机构及职责分工、通用及特殊处理程序、各岗位要求等。具有可操作性。</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2019.</w:t>
            </w:r>
            <w:r>
              <w:rPr>
                <w:rFonts w:hint="eastAsia" w:ascii="宋体" w:hAnsi="宋体" w:eastAsia="宋体" w:cs="宋体"/>
                <w:szCs w:val="21"/>
                <w:lang w:val="en-US" w:eastAsia="zh-CN"/>
              </w:rPr>
              <w:t>11</w:t>
            </w:r>
            <w:r>
              <w:rPr>
                <w:rFonts w:hint="eastAsia" w:ascii="宋体" w:hAnsi="宋体" w:eastAsia="宋体" w:cs="宋体"/>
                <w:szCs w:val="21"/>
              </w:rPr>
              <w:t>编制演练计划，抽查火灾应急预案演习2019.11.27，在公司办公楼外进行，结论：通过演练验证预案适宜。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提供了应急设备台账，出示消防演习方案，明确了活动时间、地点、演习科目、参加人数、现场布置示意图、紧急疏散示意图、义务消防队成员及职责分工、联系方式等内容，内容具体清楚。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演练小结：通过这一次演练，提高了职工的急救水平，增强了安全防护的意识，为今后的应急打下了良好的基础，切实地保证了职工的人身安全。</w:t>
            </w:r>
          </w:p>
          <w:p>
            <w:pPr>
              <w:spacing w:line="360" w:lineRule="auto"/>
              <w:ind w:firstLine="420" w:firstLineChars="200"/>
              <w:rPr>
                <w:rFonts w:hint="eastAsia" w:ascii="宋体" w:hAnsi="宋体" w:eastAsia="宋体" w:cs="宋体"/>
              </w:rPr>
            </w:pPr>
            <w:r>
              <w:rPr>
                <w:rFonts w:hint="eastAsia" w:ascii="宋体" w:hAnsi="宋体" w:eastAsia="宋体" w:cs="宋体"/>
                <w:szCs w:val="21"/>
              </w:rPr>
              <w:t>应急演练后对应急预案进行了评审，给出的结论，预案基本满足要求，不需修订。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QES9.2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1.频次：内审每年进行一次，两次内部审核的时间间隔不超过12个月。上年度内审2019年4月，两次内审未超过12个月。符合规定要求。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6.提供了《2020年内部审核实施计划》，计划内容有：目的、范围、审核准则、审核时间2020年1月8日。</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编制：刘献涛 编制日期 ：2020.1.2 批准：南伍水   </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查阅2020年度内部审核有关记录</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提供了审核组名单刘献涛（组长）南皓晰（组员）</w:t>
            </w:r>
          </w:p>
          <w:p>
            <w:pPr>
              <w:numPr>
                <w:ilvl w:val="0"/>
                <w:numId w:val="3"/>
              </w:numPr>
              <w:spacing w:line="360" w:lineRule="auto"/>
              <w:rPr>
                <w:rFonts w:hint="eastAsia" w:ascii="宋体" w:hAnsi="宋体" w:eastAsia="宋体" w:cs="宋体"/>
                <w:sz w:val="21"/>
                <w:szCs w:val="21"/>
              </w:rPr>
            </w:pPr>
            <w:r>
              <w:rPr>
                <w:rFonts w:hint="eastAsia" w:ascii="宋体" w:hAnsi="宋体" w:eastAsia="宋体" w:cs="宋体"/>
                <w:sz w:val="21"/>
                <w:szCs w:val="21"/>
              </w:rPr>
              <w:t>审核范围：公司领导层、各部门。覆盖全条款。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3.审核准则：</w:t>
            </w:r>
            <w:r>
              <w:rPr>
                <w:rFonts w:hint="eastAsia" w:ascii="宋体" w:hAnsi="宋体" w:eastAsia="宋体" w:cs="宋体"/>
                <w:b w:val="0"/>
                <w:bCs/>
                <w:szCs w:val="24"/>
              </w:rPr>
              <w:t xml:space="preserve"> GB/T19001-2016 和 GB/T24001-2016 、</w:t>
            </w:r>
            <w:r>
              <w:rPr>
                <w:rFonts w:hint="eastAsia" w:ascii="宋体" w:hAnsi="宋体"/>
              </w:rPr>
              <w:t>GB/T45001—2020</w:t>
            </w:r>
            <w:r>
              <w:rPr>
                <w:rFonts w:hint="eastAsia" w:ascii="宋体" w:hAnsi="宋体" w:eastAsia="宋体" w:cs="宋体"/>
                <w:b w:val="0"/>
                <w:bCs/>
                <w:szCs w:val="24"/>
              </w:rPr>
              <w:t>标准</w:t>
            </w:r>
            <w:r>
              <w:rPr>
                <w:rFonts w:hint="eastAsia" w:ascii="宋体" w:hAnsi="宋体" w:eastAsia="宋体" w:cs="宋体"/>
                <w:sz w:val="21"/>
                <w:szCs w:val="21"/>
              </w:rPr>
              <w:t>、公司管理体系文件、适用的法律法规、产品标准等。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4.提供了《内审首次会议签到表》，参加人有各部门负责人等。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5.提供了《内审检查表》，经查阅对照，受审核部门涉及条款与公司管理体系职责分配相一致。</w:t>
            </w:r>
          </w:p>
          <w:p>
            <w:pPr>
              <w:pStyle w:val="14"/>
              <w:spacing w:line="360" w:lineRule="auto"/>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抽：销售部检查表Q5.3、6.2、6.1、7.1.5、8.1、8.2、8.4、8.5、8.6、8.7、9.1.1、9.1.2、10.2</w:t>
            </w:r>
          </w:p>
          <w:p>
            <w:pPr>
              <w:pStyle w:val="14"/>
              <w:spacing w:line="360" w:lineRule="auto"/>
              <w:ind w:firstLine="210" w:firstLineChars="100"/>
              <w:jc w:val="left"/>
              <w:rPr>
                <w:rFonts w:hint="eastAsia" w:ascii="宋体" w:hAnsi="宋体" w:eastAsia="宋体" w:cs="宋体"/>
                <w:bCs w:val="0"/>
                <w:spacing w:val="0"/>
                <w:sz w:val="21"/>
                <w:szCs w:val="21"/>
              </w:rPr>
            </w:pPr>
            <w:r>
              <w:rPr>
                <w:rFonts w:hint="eastAsia" w:ascii="宋体" w:hAnsi="宋体" w:eastAsia="宋体" w:cs="宋体"/>
                <w:bCs w:val="0"/>
                <w:spacing w:val="0"/>
                <w:sz w:val="21"/>
                <w:szCs w:val="21"/>
              </w:rPr>
              <w:t>ES: 5.3、6.2、6.1.1、6.1.2、8.1、8.2、9.1.1、10.2审核记录基本满足要求，8.5审核深度需加强。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6.提供了《内审不合格报告》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开出项1个一般不符合报告,涉及综合部，不符合项报告内容：现场查见综合部未提供环境和职业健康安全绩效考核的证据。</w:t>
            </w:r>
          </w:p>
          <w:p>
            <w:pPr>
              <w:spacing w:line="360" w:lineRule="auto"/>
              <w:ind w:firstLine="420" w:firstLineChars="200"/>
              <w:rPr>
                <w:rFonts w:hint="eastAsia" w:ascii="宋体" w:hAnsi="宋体" w:eastAsia="宋体" w:cs="宋体"/>
                <w:b w:val="0"/>
                <w:bCs/>
                <w:szCs w:val="24"/>
              </w:rPr>
            </w:pPr>
            <w:r>
              <w:rPr>
                <w:rFonts w:hint="eastAsia" w:ascii="宋体" w:hAnsi="宋体" w:eastAsia="宋体" w:cs="宋体"/>
                <w:b w:val="0"/>
                <w:bCs/>
                <w:szCs w:val="24"/>
              </w:rPr>
              <w:t>不符合GB/T24001-2016 标准中 9.1.1 条款规定。</w:t>
            </w:r>
          </w:p>
          <w:p>
            <w:pPr>
              <w:spacing w:line="360" w:lineRule="auto"/>
              <w:ind w:firstLine="420" w:firstLineChars="200"/>
              <w:rPr>
                <w:rFonts w:hint="eastAsia" w:ascii="宋体" w:hAnsi="宋体" w:eastAsia="宋体" w:cs="宋体"/>
                <w:b w:val="0"/>
                <w:bCs/>
                <w:szCs w:val="24"/>
              </w:rPr>
            </w:pPr>
            <w:r>
              <w:rPr>
                <w:rFonts w:hint="eastAsia" w:ascii="宋体" w:hAnsi="宋体" w:eastAsia="宋体" w:cs="宋体"/>
                <w:b w:val="0"/>
                <w:bCs/>
                <w:szCs w:val="24"/>
              </w:rPr>
              <w:t>不符合GB/T45001-2020标准中 9.1.1 条款规定。</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对于涉及不符合项的部门，进行了原因分析并制定纠正措施计划，经过审核组验证，纠正措施有效。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部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 仍需进一步改进。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审核组长：刘献涛  批准：南伍水 时间：2020.1.8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rPr>
            </w:pPr>
            <w:r>
              <w:rPr>
                <w:rFonts w:hint="eastAsia" w:ascii="宋体" w:hAnsi="宋体" w:eastAsia="宋体" w:cs="宋体"/>
                <w:szCs w:val="21"/>
              </w:rPr>
              <w:t>分析与评价</w:t>
            </w:r>
          </w:p>
        </w:tc>
        <w:tc>
          <w:tcPr>
            <w:tcW w:w="960" w:type="dxa"/>
            <w:vAlign w:val="center"/>
          </w:tcPr>
          <w:p>
            <w:pPr>
              <w:spacing w:line="360" w:lineRule="auto"/>
              <w:rPr>
                <w:rFonts w:hint="eastAsia" w:ascii="宋体" w:hAnsi="宋体" w:eastAsia="宋体" w:cs="宋体"/>
                <w:szCs w:val="21"/>
              </w:rPr>
            </w:pPr>
            <w:r>
              <w:rPr>
                <w:rFonts w:hint="eastAsia" w:ascii="宋体" w:hAnsi="宋体" w:eastAsia="宋体" w:cs="宋体"/>
                <w:szCs w:val="21"/>
              </w:rPr>
              <w:t>ES9.1.3</w:t>
            </w:r>
          </w:p>
          <w:p>
            <w:pPr>
              <w:spacing w:line="360" w:lineRule="auto"/>
              <w:rPr>
                <w:rFonts w:hint="eastAsia" w:ascii="宋体" w:hAnsi="宋体" w:eastAsia="宋体" w:cs="宋体"/>
              </w:rPr>
            </w:pPr>
            <w:r>
              <w:rPr>
                <w:rFonts w:hint="eastAsia" w:ascii="宋体" w:hAnsi="宋体" w:eastAsia="宋体" w:cs="宋体"/>
                <w:szCs w:val="21"/>
              </w:rPr>
              <w:t xml:space="preserve"> </w:t>
            </w:r>
          </w:p>
        </w:tc>
        <w:tc>
          <w:tcPr>
            <w:tcW w:w="10004"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公司通过以下方面确定、收集和分析适当的数据，以证实管理体系的适宜性和测试性。查有以下信息进行数据分析:</w:t>
            </w:r>
          </w:p>
          <w:p>
            <w:pPr>
              <w:spacing w:line="360" w:lineRule="auto"/>
              <w:rPr>
                <w:rFonts w:hint="eastAsia" w:ascii="宋体" w:hAnsi="宋体" w:eastAsia="宋体" w:cs="宋体"/>
                <w:szCs w:val="21"/>
              </w:rPr>
            </w:pPr>
            <w:r>
              <w:rPr>
                <w:rFonts w:hint="eastAsia" w:ascii="宋体" w:hAnsi="宋体" w:eastAsia="宋体" w:cs="宋体"/>
                <w:szCs w:val="21"/>
              </w:rPr>
              <w:t>1)对顾客满意率采用权重法统计分析，顾客满意率97%达标。</w:t>
            </w:r>
          </w:p>
          <w:p>
            <w:pPr>
              <w:spacing w:line="360" w:lineRule="auto"/>
              <w:rPr>
                <w:rFonts w:hint="eastAsia" w:ascii="宋体" w:hAnsi="宋体" w:eastAsia="宋体" w:cs="宋体"/>
                <w:szCs w:val="21"/>
              </w:rPr>
            </w:pPr>
            <w:r>
              <w:rPr>
                <w:rFonts w:hint="eastAsia" w:ascii="宋体" w:hAnsi="宋体" w:eastAsia="宋体" w:cs="宋体"/>
                <w:szCs w:val="21"/>
              </w:rPr>
              <w:t>2)对施工质量进行了统计分析，达目标值要求</w:t>
            </w:r>
          </w:p>
          <w:p>
            <w:pPr>
              <w:spacing w:line="360" w:lineRule="auto"/>
              <w:rPr>
                <w:rFonts w:hint="eastAsia" w:ascii="宋体" w:hAnsi="宋体" w:eastAsia="宋体" w:cs="宋体"/>
                <w:szCs w:val="21"/>
              </w:rPr>
            </w:pPr>
            <w:r>
              <w:rPr>
                <w:rFonts w:hint="eastAsia" w:ascii="宋体" w:hAnsi="宋体" w:eastAsia="宋体" w:cs="宋体"/>
                <w:szCs w:val="21"/>
              </w:rPr>
              <w:t>3)对进货物资合格率进行了统计分析，达标</w:t>
            </w:r>
          </w:p>
          <w:p>
            <w:pPr>
              <w:spacing w:line="360" w:lineRule="auto"/>
              <w:rPr>
                <w:rFonts w:hint="eastAsia" w:ascii="宋体" w:hAnsi="宋体" w:eastAsia="宋体" w:cs="宋体"/>
                <w:szCs w:val="21"/>
              </w:rPr>
            </w:pPr>
            <w:r>
              <w:rPr>
                <w:rFonts w:hint="eastAsia" w:ascii="宋体" w:hAnsi="宋体" w:eastAsia="宋体" w:cs="宋体"/>
                <w:szCs w:val="21"/>
              </w:rPr>
              <w:t>4)对各部门的目标进行统计，见各部门6.2记录。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分析与评价：公司总体质量水平较高，客户对施工质量普遍有好评，企业发展具有一定空间。</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抽《顾客满意度调查分析》调查时期：2019年9月至2020年3月发放调查表共 4份，回收调查表共4 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出现“一般满意”和“不满意”选项的调查表  0   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涉及的主要问题是：对工程交付期限有些不满意，未提出改进措施，口头交流。</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调查分析：</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产品质量：很满意一共为：4份，满意为0份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服务态度：很满意一共为：4份，满意为0份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价格：很满意一共为：3份，满意为 1份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交付期：很满意一共为：3份，满意为 1份</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分值：顾客满意度</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很满意（A）</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满  意（B）</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不满意（C）</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很不满意（D）</w:t>
            </w:r>
          </w:p>
          <w:p>
            <w:pPr>
              <w:pStyle w:val="14"/>
              <w:spacing w:line="360" w:lineRule="auto"/>
              <w:ind w:firstLine="630" w:firstLineChars="3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权    数</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1.0</w:t>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ab/>
            </w:r>
            <w:r>
              <w:rPr>
                <w:rFonts w:hint="eastAsia" w:ascii="宋体" w:hAnsi="宋体" w:eastAsia="宋体" w:cs="宋体"/>
                <w:bCs w:val="0"/>
                <w:spacing w:val="0"/>
                <w:sz w:val="21"/>
                <w:szCs w:val="21"/>
              </w:rPr>
              <w:t>0.7</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0.4</w:t>
            </w:r>
            <w:r>
              <w:rPr>
                <w:rFonts w:hint="eastAsia" w:ascii="宋体" w:hAnsi="宋体" w:eastAsia="宋体" w:cs="宋体"/>
                <w:bCs w:val="0"/>
                <w:spacing w:val="0"/>
                <w:sz w:val="21"/>
                <w:szCs w:val="21"/>
              </w:rPr>
              <w:tab/>
            </w:r>
            <w:r>
              <w:rPr>
                <w:rFonts w:hint="eastAsia" w:ascii="宋体" w:hAnsi="宋体" w:cs="宋体"/>
                <w:bCs w:val="0"/>
                <w:spacing w:val="0"/>
                <w:sz w:val="21"/>
                <w:szCs w:val="21"/>
                <w:lang w:val="en-US" w:eastAsia="zh-CN"/>
              </w:rPr>
              <w:t xml:space="preserve">         </w:t>
            </w:r>
            <w:r>
              <w:rPr>
                <w:rFonts w:hint="eastAsia" w:ascii="宋体" w:hAnsi="宋体" w:eastAsia="宋体" w:cs="宋体"/>
                <w:bCs w:val="0"/>
                <w:spacing w:val="0"/>
                <w:sz w:val="21"/>
                <w:szCs w:val="21"/>
              </w:rPr>
              <w:t>0</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bCs w:val="0"/>
                <w:spacing w:val="0"/>
                <w:sz w:val="21"/>
                <w:szCs w:val="21"/>
              </w:rPr>
              <w:t>满意率为计算：M=（23*1.0+4*0.7）/27*100%=97%</w:t>
            </w:r>
          </w:p>
          <w:p>
            <w:pPr>
              <w:spacing w:line="360" w:lineRule="auto"/>
              <w:rPr>
                <w:rFonts w:hint="eastAsia" w:ascii="宋体" w:hAnsi="宋体" w:eastAsia="宋体" w:cs="宋体"/>
                <w:b/>
              </w:rPr>
            </w:pPr>
            <w:r>
              <w:rPr>
                <w:rFonts w:hint="eastAsia" w:ascii="宋体" w:hAnsi="宋体" w:eastAsia="宋体" w:cs="宋体"/>
                <w:bCs/>
                <w:szCs w:val="21"/>
              </w:rPr>
              <w:t>经计算顾客满意率为98%。</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QES10.2</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经查在公司正常经营活动中，出现了轻微不符合，部门已经采取纠正和纠正措施，经验证纠正措施有效。公司经营活动未发生过环境、安全等事故。</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通过顾客满意度调查，改进、提高产品质量，满足顾客需求，达到持续改进的目的。通过数据分析、纠正、预防措施实施达到持续改进；上次外审不符合项，整改有效。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管理评审提出改进措施正在实施中，下次审核关注。上年度的改进建议已经完成。</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0635A"/>
    <w:rsid w:val="00023031"/>
    <w:rsid w:val="00077C8B"/>
    <w:rsid w:val="00083905"/>
    <w:rsid w:val="000D186F"/>
    <w:rsid w:val="00104D41"/>
    <w:rsid w:val="002C5142"/>
    <w:rsid w:val="002D030C"/>
    <w:rsid w:val="0047624D"/>
    <w:rsid w:val="004D0CBC"/>
    <w:rsid w:val="0050078E"/>
    <w:rsid w:val="005A6E4A"/>
    <w:rsid w:val="006121BB"/>
    <w:rsid w:val="006F5FEA"/>
    <w:rsid w:val="007878DC"/>
    <w:rsid w:val="007D418F"/>
    <w:rsid w:val="0081379D"/>
    <w:rsid w:val="008B5CAD"/>
    <w:rsid w:val="009207FD"/>
    <w:rsid w:val="00B04BDC"/>
    <w:rsid w:val="00B14970"/>
    <w:rsid w:val="00D21DA8"/>
    <w:rsid w:val="00E3096F"/>
    <w:rsid w:val="1DFE6529"/>
    <w:rsid w:val="2C9A5F69"/>
    <w:rsid w:val="36C102A9"/>
    <w:rsid w:val="4B52088F"/>
    <w:rsid w:val="5B3226B2"/>
    <w:rsid w:val="7D743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表格文字"/>
    <w:basedOn w:val="1"/>
    <w:qFormat/>
    <w:uiPriority w:val="0"/>
    <w:pPr>
      <w:spacing w:before="25" w:after="25"/>
    </w:pPr>
    <w:rPr>
      <w:bCs/>
      <w:spacing w:val="10"/>
      <w:sz w:val="24"/>
    </w:rPr>
  </w:style>
  <w:style w:type="character" w:customStyle="1" w:styleId="15">
    <w:name w:val="纯文本 字符"/>
    <w:basedOn w:val="8"/>
    <w:link w:val="3"/>
    <w:qFormat/>
    <w:uiPriority w:val="0"/>
    <w:rPr>
      <w:rFonts w:ascii="宋体" w:hAnsi="Courier New" w:eastAsia="宋体" w:cs="Times New Roman"/>
      <w:kern w:val="2"/>
      <w:sz w:val="24"/>
    </w:rPr>
  </w:style>
  <w:style w:type="character" w:customStyle="1" w:styleId="16">
    <w:name w:val="标题 2 字符"/>
    <w:basedOn w:val="8"/>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1342</Words>
  <Characters>7652</Characters>
  <Lines>63</Lines>
  <Paragraphs>17</Paragraphs>
  <TotalTime>4</TotalTime>
  <ScaleCrop>false</ScaleCrop>
  <LinksUpToDate>false</LinksUpToDate>
  <CharactersWithSpaces>8977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2020-06-10T15:57:27Z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