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10064-2024-QEO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俊达线缆有限公司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91130528MA07KJKP6K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俊达线缆有限公司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河北省邢台市宁晋县苏家庄镇司马村村北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河北省邢台市宁晋县苏家庄镇司马村村北</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Q：资质范围内电线电缆的生产</w:t>
            </w:r>
          </w:p>
          <w:p w:rsidR="00114DAF">
            <w:pPr>
              <w:snapToGrid w:val="0"/>
              <w:spacing w:line="0" w:lineRule="atLeast"/>
              <w:jc w:val="left"/>
              <w:rPr>
                <w:sz w:val="21"/>
                <w:szCs w:val="21"/>
                <w:lang w:val="en-GB"/>
              </w:rPr>
            </w:pPr>
            <w:r>
              <w:rPr>
                <w:sz w:val="21"/>
                <w:szCs w:val="21"/>
                <w:lang w:val="en-GB"/>
              </w:rPr>
              <w:t>E：资质范围内电线电缆的生产所涉及场所的相关环境管理活动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O：资质范围内电线电缆的生产所涉及场所的相关职业健康安全管理活动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俊达线缆有限公司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河北省邢台市宁晋县苏家庄镇司马村村北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河北省邢台市宁晋县苏家庄镇司马村村北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Q：资质范围内电线电缆的生产</w:t>
            </w:r>
          </w:p>
          <w:p w:rsidR="00114DAF">
            <w:pPr>
              <w:snapToGrid w:val="0"/>
              <w:spacing w:line="0" w:lineRule="atLeast"/>
              <w:jc w:val="left"/>
              <w:rPr>
                <w:sz w:val="21"/>
                <w:szCs w:val="21"/>
                <w:lang w:val="en-GB"/>
              </w:rPr>
            </w:pPr>
            <w:r>
              <w:rPr>
                <w:sz w:val="21"/>
                <w:szCs w:val="21"/>
                <w:lang w:val="en-GB"/>
              </w:rPr>
              <w:t>E：资质范围内电线电缆的生产所涉及场所的相关环境管理活动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O：资质范围内电线电缆的生产所涉及场所的相关职业健康安全管理活动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