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南京天溯自动化控制系统有限公司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Style w:val="11"/>
                <w:rFonts w:hint="default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查：</w:t>
            </w: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  <w:r>
              <w:rPr>
                <w:rFonts w:hint="eastAsia" w:ascii="宋体" w:hAnsi="宋体" w:cs="宋体"/>
                <w:kern w:val="0"/>
                <w:szCs w:val="21"/>
              </w:rPr>
              <w:t>元器件检验用LCR数字电桥编号（150440617），2019年8月30日校准，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未粘贴计量确认合格标识。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 19022-2003 6.2.4条款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135890</wp:posOffset>
                  </wp:positionV>
                  <wp:extent cx="810260" cy="408305"/>
                  <wp:effectExtent l="0" t="0" r="0" b="0"/>
                  <wp:wrapNone/>
                  <wp:docPr id="5" name="图片 4" descr="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陪同人员(签名)__</w:t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代表（签名）___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2020.04.29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3840480</wp:posOffset>
                  </wp:positionH>
                  <wp:positionV relativeFrom="paragraph">
                    <wp:posOffset>220345</wp:posOffset>
                  </wp:positionV>
                  <wp:extent cx="810260" cy="408305"/>
                  <wp:effectExtent l="0" t="0" r="0" b="0"/>
                  <wp:wrapNone/>
                  <wp:docPr id="2" name="图片 1" descr="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91" cy="40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220345</wp:posOffset>
                  </wp:positionV>
                  <wp:extent cx="748030" cy="381000"/>
                  <wp:effectExtent l="0" t="0" r="0" b="0"/>
                  <wp:wrapNone/>
                  <wp:docPr id="3" name="图片 2" descr="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14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日期：2020.04.29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772"/>
    <w:rsid w:val="0025510A"/>
    <w:rsid w:val="002D5A37"/>
    <w:rsid w:val="00330D82"/>
    <w:rsid w:val="00376312"/>
    <w:rsid w:val="003E75CA"/>
    <w:rsid w:val="004114F7"/>
    <w:rsid w:val="00560F99"/>
    <w:rsid w:val="00672D4B"/>
    <w:rsid w:val="00884195"/>
    <w:rsid w:val="008E02E1"/>
    <w:rsid w:val="00996D76"/>
    <w:rsid w:val="009E5C15"/>
    <w:rsid w:val="00A22772"/>
    <w:rsid w:val="00AA3528"/>
    <w:rsid w:val="00EC3C7E"/>
    <w:rsid w:val="03553A7B"/>
    <w:rsid w:val="236C7DF2"/>
    <w:rsid w:val="236D331D"/>
    <w:rsid w:val="2A943C52"/>
    <w:rsid w:val="2F2673E7"/>
    <w:rsid w:val="5D5642E4"/>
    <w:rsid w:val="6022727C"/>
    <w:rsid w:val="62720C8C"/>
    <w:rsid w:val="68D25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2020-04-29T11:38:48Z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