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71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045"/>
        <w:gridCol w:w="89"/>
        <w:gridCol w:w="152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/>
              </w:rPr>
              <w:t>NTS-240GS系列产品耐压</w:t>
            </w:r>
            <w:r>
              <w:rPr>
                <w:rFonts w:hint="eastAsia" w:ascii="宋体" w:hAnsi="宋体"/>
                <w:szCs w:val="21"/>
              </w:rPr>
              <w:t>试验测量过程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Ansi="宋体" w:eastAsia="宋体"/>
                <w:color w:val="auto"/>
                <w:sz w:val="21"/>
                <w:szCs w:val="21"/>
                <w:lang w:val="en-GB" w:eastAsia="zh-CN"/>
              </w:rPr>
              <w:t>生态发展事业部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交流</w:t>
            </w:r>
            <w:r>
              <w:rPr>
                <w:rFonts w:hint="eastAsia" w:ascii="Times New Roman" w:hAnsi="Times New Roman"/>
                <w:lang w:val="en-US" w:eastAsia="zh-CN"/>
              </w:rPr>
              <w:t>4000</w:t>
            </w: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/>
                <w:b w:val="0"/>
                <w:bCs/>
              </w:rPr>
              <w:t xml:space="preserve">JJG 596-2012 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检定规程规定：</w:t>
            </w:r>
            <w:r>
              <w:rPr>
                <w:rFonts w:hint="eastAsia"/>
              </w:rPr>
              <w:t>耐压</w:t>
            </w:r>
            <w:r>
              <w:rPr>
                <w:rFonts w:hint="eastAsia"/>
                <w:lang w:eastAsia="zh-CN"/>
              </w:rPr>
              <w:t>检测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</w:rPr>
              <w:t>kV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泄漏电流＜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mA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,时间：1min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允许误差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CS9912BI</w:t>
            </w:r>
            <w:r>
              <w:rPr>
                <w:rFonts w:hint="eastAsia"/>
              </w:rPr>
              <w:t>耐压测试仪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t>0-5000V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5%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TS/GF-01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</w:rPr>
              <w:t>JJG 596-2012 电子式交流电能表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Theme="minorEastAsia"/>
                <w:lang w:val="en-US" w:eastAsia="zh-CN"/>
              </w:rPr>
              <w:t>许俊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NTS-240GS系列产品耐压</w:t>
            </w: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NTS-240GS系列产品耐压</w:t>
            </w: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34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NTS-240GS系列产品耐压</w:t>
            </w: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监视统计表</w:t>
            </w:r>
            <w:r>
              <w:rPr>
                <w:rFonts w:hint="eastAsia" w:ascii="Times New Roman" w:hAnsi="Times New Roman"/>
                <w:lang w:eastAsia="zh-CN"/>
              </w:rPr>
              <w:t>、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</w:p>
        </w:tc>
        <w:tc>
          <w:tcPr>
            <w:tcW w:w="534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测量过程有效性确认方法正确，满足要求；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3294380</wp:posOffset>
            </wp:positionH>
            <wp:positionV relativeFrom="paragraph">
              <wp:posOffset>36195</wp:posOffset>
            </wp:positionV>
            <wp:extent cx="635635" cy="347345"/>
            <wp:effectExtent l="0" t="0" r="12065" b="14605"/>
            <wp:wrapNone/>
            <wp:docPr id="2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04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  <w:color w:val="auto"/>
        </w:rPr>
        <w:t>企业</w:t>
      </w:r>
      <w:r>
        <w:rPr>
          <w:rFonts w:hint="eastAsia"/>
          <w:color w:val="auto"/>
        </w:rPr>
        <w:t>部门</w:t>
      </w:r>
      <w:r>
        <w:rPr>
          <w:rFonts w:hint="eastAsia" w:ascii="Times New Roman" w:hAnsi="Times New Roman" w:eastAsia="宋体" w:cs="Times New Roman"/>
          <w:color w:val="auto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37855"/>
    <w:rsid w:val="045C42E4"/>
    <w:rsid w:val="327C264B"/>
    <w:rsid w:val="34573E5C"/>
    <w:rsid w:val="36976548"/>
    <w:rsid w:val="3C242225"/>
    <w:rsid w:val="463F6C02"/>
    <w:rsid w:val="49E72137"/>
    <w:rsid w:val="7CA36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2020-04-29T11:40:23Z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