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烟台东方威思顿电气有限公司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GB17167-2006《用能单位能源计量器具配备和管理通则》; JJF 1356—2012《重点用能单位能源计量审查规范》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0026-2023-R04-2024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2024年02月23日 上午至2024年02月23日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烟台东方威思顿电气有限公司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