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1305-2022-EnMs-2024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四川欧宝路管业有限责任公司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周世强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周世强</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513622198101031317</w:t>
            </w:r>
          </w:p>
          <w:p w:rsidR="00F9189D">
            <w:pPr>
              <w:spacing w:line="360" w:lineRule="auto"/>
              <w:jc w:val="center"/>
              <w:rPr>
                <w:b/>
                <w:szCs w:val="21"/>
              </w:rPr>
            </w:pPr>
            <w:r>
              <w:rPr>
                <w:b/>
                <w:szCs w:val="21"/>
              </w:rPr>
              <w:t>成都威冠华贸易有限公司</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2024年02月03日 上午至2024年02月04日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四川省德阳市广汉市新丰镇古城村9社</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四川省德阳市广汉市新丰镇古城村9社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