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20040-2024-EnMS</w:t>
      </w:r>
      <w:bookmarkEnd w:id="0"/>
    </w:p>
    <w:p>
      <w:pPr>
        <w:spacing w:line="276"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 第 二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河北江德商砼有限公司</w:t>
      </w:r>
      <w:bookmarkEnd w:id="1"/>
    </w:p>
    <w:p>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 xml:space="preserve">质量管理体系（QMS）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rPr>
          <w:u w:val="single"/>
        </w:rPr>
      </w:pPr>
      <w:r>
        <w:rPr>
          <w:rFonts w:hint="eastAsia"/>
          <w:color w:val="000000"/>
        </w:rPr>
        <w:t>□其他</w:t>
      </w:r>
      <w:r>
        <w:rPr>
          <w:rFonts w:hint="eastAsia"/>
          <w:color w:val="000000"/>
          <w:u w:val="single"/>
        </w:rPr>
        <w:t xml:space="preserve"> </w:t>
      </w:r>
      <w:r>
        <w:rPr>
          <w:color w:val="000000"/>
          <w:u w:val="single"/>
        </w:rPr>
        <w:t xml:space="preserve">                </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李丽英</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崔焕茹，吉洁</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spacing w:line="360" w:lineRule="auto"/>
        <w:jc w:val="center"/>
        <w:rPr>
          <w:b/>
          <w:sz w:val="28"/>
          <w:szCs w:val="28"/>
        </w:rPr>
      </w:pPr>
      <w:r>
        <w:rPr>
          <w:rFonts w:hint="eastAsia"/>
          <w:b/>
          <w:sz w:val="28"/>
          <w:szCs w:val="28"/>
        </w:rPr>
        <w:t>审核报告说明</w:t>
      </w:r>
    </w:p>
    <w:p>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 xml:space="preserve">管理体系审核计划（通知）书         </w:t>
      </w:r>
      <w:r>
        <w:rPr>
          <w:rFonts w:ascii="Wingdings 2" w:hAnsi="Wingdings 2"/>
          <w:szCs w:val="21"/>
        </w:rPr>
        <w:sym w:font="Wingdings 2" w:char="F0A2"/>
      </w:r>
      <w:r>
        <w:rPr>
          <w:rFonts w:hint="eastAsia"/>
          <w:szCs w:val="21"/>
        </w:rPr>
        <w:t xml:space="preserve">首末次会议签到表 </w:t>
      </w:r>
      <w:r>
        <w:rPr>
          <w:szCs w:val="21"/>
        </w:rPr>
        <w:t xml:space="preserve">    </w:t>
      </w:r>
      <w:r>
        <w:rPr>
          <w:rFonts w:ascii="Wingdings 2" w:hAnsi="Wingdings 2"/>
          <w:szCs w:val="21"/>
        </w:rPr>
        <w:sym w:font="Wingdings 2" w:char="F0A2"/>
      </w:r>
      <w:r>
        <w:rPr>
          <w:rFonts w:hint="eastAsia"/>
          <w:szCs w:val="21"/>
        </w:rPr>
        <w:t xml:space="preserve">文件审核报告               </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 xml:space="preserve">第一阶段审核报告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 xml:space="preserve">不符合项报告    </w:t>
      </w:r>
      <w:r>
        <w:rPr>
          <w:szCs w:val="21"/>
        </w:rPr>
        <w:t xml:space="preserve">   </w:t>
      </w:r>
      <w:r>
        <w:rPr>
          <w:rFonts w:hint="eastAsia"/>
          <w:szCs w:val="21"/>
        </w:rPr>
        <w:t xml:space="preserve">  </w:t>
      </w:r>
      <w:r>
        <w:rPr>
          <w:rFonts w:hint="eastAsia" w:ascii="宋体" w:hAnsi="宋体"/>
          <w:szCs w:val="21"/>
        </w:rPr>
        <w:t>□</w:t>
      </w:r>
      <w:r>
        <w:rPr>
          <w:rFonts w:hint="eastAsia"/>
          <w:szCs w:val="21"/>
        </w:rPr>
        <w:t>其 他</w:t>
      </w:r>
    </w:p>
    <w:p>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pPr>
        <w:spacing w:line="380" w:lineRule="exact"/>
        <w:ind w:firstLine="5040" w:firstLineChars="2400"/>
        <w:rPr>
          <w:szCs w:val="21"/>
        </w:rPr>
      </w:pPr>
      <w:r>
        <w:rPr>
          <w:rFonts w:hint="eastAsia"/>
          <w:szCs w:val="21"/>
        </w:rPr>
        <w:t>承诺人   审核组长：</w:t>
      </w:r>
    </w:p>
    <w:p>
      <w:pPr>
        <w:spacing w:line="380" w:lineRule="exact"/>
        <w:ind w:firstLine="5040" w:firstLineChars="2400"/>
        <w:rPr>
          <w:szCs w:val="21"/>
        </w:rPr>
      </w:pPr>
      <w:r>
        <w:rPr>
          <w:rFonts w:hint="eastAsia"/>
          <w:szCs w:val="21"/>
        </w:rPr>
        <w:t xml:space="preserve">组 员：       </w:t>
      </w:r>
    </w:p>
    <w:p>
      <w:pPr>
        <w:pStyle w:val="26"/>
        <w:spacing w:before="156" w:beforeLines="50" w:after="156" w:afterLines="50" w:line="276" w:lineRule="auto"/>
        <w:rPr>
          <w:b/>
          <w:color w:val="auto"/>
          <w:kern w:val="2"/>
          <w:sz w:val="21"/>
        </w:rPr>
      </w:pPr>
    </w:p>
    <w:p>
      <w:pPr>
        <w:pStyle w:val="26"/>
        <w:spacing w:before="156" w:beforeLines="50" w:after="156" w:afterLines="50" w:line="276" w:lineRule="auto"/>
        <w:rPr>
          <w:b/>
          <w:color w:val="auto"/>
          <w:kern w:val="2"/>
          <w:sz w:val="21"/>
          <w:lang w:val="en-GB"/>
        </w:rPr>
      </w:pPr>
    </w:p>
    <w:p>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r>
              <w:rPr>
                <w:rFonts w:hint="eastAsia"/>
                <w:b/>
                <w:szCs w:val="21"/>
              </w:rPr>
              <w:t>序号</w:t>
            </w:r>
          </w:p>
        </w:tc>
        <w:tc>
          <w:tcPr>
            <w:tcW w:w="1247" w:type="dxa"/>
            <w:vAlign w:val="center"/>
          </w:tcPr>
          <w:p>
            <w:pPr>
              <w:spacing w:line="360" w:lineRule="exact"/>
              <w:jc w:val="center"/>
              <w:rPr>
                <w:b/>
                <w:szCs w:val="21"/>
              </w:rPr>
            </w:pPr>
            <w:r>
              <w:rPr>
                <w:rFonts w:hint="eastAsia"/>
                <w:b/>
                <w:szCs w:val="21"/>
              </w:rPr>
              <w:t>姓名</w:t>
            </w:r>
          </w:p>
        </w:tc>
        <w:tc>
          <w:tcPr>
            <w:tcW w:w="1051" w:type="dxa"/>
            <w:vAlign w:val="center"/>
          </w:tcPr>
          <w:p>
            <w:pPr>
              <w:spacing w:line="360" w:lineRule="exact"/>
              <w:jc w:val="center"/>
              <w:rPr>
                <w:b/>
                <w:szCs w:val="21"/>
              </w:rPr>
            </w:pPr>
            <w:r>
              <w:rPr>
                <w:rFonts w:hint="eastAsia"/>
                <w:b/>
                <w:szCs w:val="21"/>
              </w:rPr>
              <w:t>组内职务</w:t>
            </w:r>
          </w:p>
        </w:tc>
        <w:tc>
          <w:tcPr>
            <w:tcW w:w="1466" w:type="dxa"/>
            <w:vAlign w:val="center"/>
          </w:tcPr>
          <w:p>
            <w:pPr>
              <w:spacing w:line="360" w:lineRule="exact"/>
              <w:jc w:val="center"/>
              <w:rPr>
                <w:b/>
                <w:szCs w:val="21"/>
              </w:rPr>
            </w:pPr>
            <w:r>
              <w:rPr>
                <w:rFonts w:hint="eastAsia"/>
                <w:b/>
                <w:szCs w:val="21"/>
              </w:rPr>
              <w:t>注册级别</w:t>
            </w:r>
          </w:p>
        </w:tc>
        <w:tc>
          <w:tcPr>
            <w:tcW w:w="2268" w:type="dxa"/>
            <w:vAlign w:val="center"/>
          </w:tcPr>
          <w:p>
            <w:pPr>
              <w:spacing w:line="360" w:lineRule="exact"/>
              <w:jc w:val="center"/>
              <w:rPr>
                <w:b/>
                <w:szCs w:val="21"/>
              </w:rPr>
            </w:pPr>
            <w:r>
              <w:rPr>
                <w:rFonts w:hint="eastAsia"/>
                <w:b/>
                <w:szCs w:val="21"/>
              </w:rPr>
              <w:t>审核员注册证书号</w:t>
            </w:r>
          </w:p>
        </w:tc>
        <w:tc>
          <w:tcPr>
            <w:tcW w:w="3145" w:type="dxa"/>
            <w:vAlign w:val="center"/>
          </w:tcPr>
          <w:p>
            <w:pPr>
              <w:spacing w:line="360" w:lineRule="exact"/>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李丽英</w:t>
            </w:r>
          </w:p>
        </w:tc>
        <w:tc>
          <w:tcPr>
            <w:tcW w:w="1051" w:type="dxa"/>
            <w:vAlign w:val="center"/>
          </w:tcPr>
          <w:p>
            <w:pPr>
              <w:spacing w:line="360" w:lineRule="exact"/>
              <w:jc w:val="center"/>
              <w:rPr>
                <w:b/>
                <w:szCs w:val="21"/>
              </w:rPr>
            </w:pPr>
            <w:r>
              <w:rPr>
                <w:b/>
                <w:szCs w:val="21"/>
              </w:rPr>
              <w:t>组长</w:t>
            </w:r>
          </w:p>
        </w:tc>
        <w:tc>
          <w:tcPr>
            <w:tcW w:w="1466" w:type="dxa"/>
            <w:vAlign w:val="center"/>
          </w:tcPr>
          <w:p>
            <w:pPr>
              <w:spacing w:line="360" w:lineRule="exact"/>
              <w:jc w:val="center"/>
              <w:rPr>
                <w:b/>
                <w:szCs w:val="21"/>
              </w:rPr>
            </w:pPr>
            <w:r>
              <w:rPr>
                <w:b/>
                <w:szCs w:val="21"/>
              </w:rPr>
              <w:t>审核员</w:t>
            </w:r>
          </w:p>
        </w:tc>
        <w:tc>
          <w:tcPr>
            <w:tcW w:w="2268" w:type="dxa"/>
            <w:vAlign w:val="center"/>
          </w:tcPr>
          <w:p>
            <w:pPr>
              <w:spacing w:line="360" w:lineRule="exact"/>
              <w:jc w:val="center"/>
              <w:rPr>
                <w:b/>
                <w:szCs w:val="21"/>
              </w:rPr>
            </w:pPr>
            <w:r>
              <w:rPr>
                <w:b/>
                <w:szCs w:val="21"/>
              </w:rPr>
              <w:t>2023-N1EnMS-4021820</w:t>
            </w:r>
          </w:p>
        </w:tc>
        <w:tc>
          <w:tcPr>
            <w:tcW w:w="3145" w:type="dxa"/>
            <w:vAlign w:val="center"/>
          </w:tcPr>
          <w:p>
            <w:pPr>
              <w:spacing w:line="360" w:lineRule="exact"/>
              <w:jc w:val="center"/>
              <w:rPr>
                <w:b/>
                <w:szCs w:val="21"/>
              </w:rPr>
            </w:pPr>
            <w:r>
              <w:rPr>
                <w:b/>
                <w:szCs w:val="21"/>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崔焕茹</w:t>
            </w:r>
          </w:p>
        </w:tc>
        <w:tc>
          <w:tcPr>
            <w:tcW w:w="1051" w:type="dxa"/>
            <w:vAlign w:val="center"/>
          </w:tcPr>
          <w:p>
            <w:pPr>
              <w:spacing w:line="360" w:lineRule="exact"/>
              <w:jc w:val="center"/>
              <w:rPr>
                <w:b/>
                <w:szCs w:val="21"/>
              </w:rPr>
            </w:pPr>
            <w:r>
              <w:rPr>
                <w:b/>
                <w:szCs w:val="21"/>
              </w:rPr>
              <w:t>组员</w:t>
            </w:r>
          </w:p>
        </w:tc>
        <w:tc>
          <w:tcPr>
            <w:tcW w:w="1466" w:type="dxa"/>
            <w:vAlign w:val="center"/>
          </w:tcPr>
          <w:p>
            <w:pPr>
              <w:spacing w:line="360" w:lineRule="exact"/>
              <w:jc w:val="center"/>
              <w:rPr>
                <w:b/>
                <w:szCs w:val="21"/>
              </w:rPr>
            </w:pPr>
            <w:r>
              <w:rPr>
                <w:b/>
                <w:szCs w:val="21"/>
              </w:rPr>
              <w:t>审核员</w:t>
            </w:r>
          </w:p>
        </w:tc>
        <w:tc>
          <w:tcPr>
            <w:tcW w:w="2268" w:type="dxa"/>
            <w:vAlign w:val="center"/>
          </w:tcPr>
          <w:p>
            <w:pPr>
              <w:spacing w:line="360" w:lineRule="exact"/>
              <w:jc w:val="center"/>
              <w:rPr>
                <w:b/>
                <w:szCs w:val="21"/>
              </w:rPr>
            </w:pPr>
            <w:r>
              <w:rPr>
                <w:b/>
                <w:szCs w:val="21"/>
              </w:rPr>
              <w:t>2023-N1EnMS-1300714</w:t>
            </w:r>
          </w:p>
        </w:tc>
        <w:tc>
          <w:tcPr>
            <w:tcW w:w="3145" w:type="dxa"/>
            <w:vAlign w:val="center"/>
          </w:tcPr>
          <w:p>
            <w:pPr>
              <w:spacing w:line="360" w:lineRule="exact"/>
              <w:jc w:val="center"/>
              <w:rPr>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吉洁</w:t>
            </w:r>
          </w:p>
        </w:tc>
        <w:tc>
          <w:tcPr>
            <w:tcW w:w="1051" w:type="dxa"/>
            <w:vAlign w:val="center"/>
          </w:tcPr>
          <w:p>
            <w:pPr>
              <w:spacing w:line="360" w:lineRule="exact"/>
              <w:jc w:val="center"/>
              <w:rPr>
                <w:b/>
                <w:szCs w:val="21"/>
              </w:rPr>
            </w:pPr>
            <w:r>
              <w:rPr>
                <w:b/>
                <w:szCs w:val="21"/>
              </w:rPr>
              <w:t>组员</w:t>
            </w:r>
          </w:p>
        </w:tc>
        <w:tc>
          <w:tcPr>
            <w:tcW w:w="1466" w:type="dxa"/>
            <w:vAlign w:val="center"/>
          </w:tcPr>
          <w:p>
            <w:pPr>
              <w:spacing w:line="360" w:lineRule="exact"/>
              <w:jc w:val="center"/>
              <w:rPr>
                <w:b/>
                <w:szCs w:val="21"/>
              </w:rPr>
            </w:pPr>
            <w:r>
              <w:rPr>
                <w:b/>
                <w:szCs w:val="21"/>
              </w:rPr>
              <w:t>审核员</w:t>
            </w:r>
          </w:p>
        </w:tc>
        <w:tc>
          <w:tcPr>
            <w:tcW w:w="2268" w:type="dxa"/>
            <w:vAlign w:val="center"/>
          </w:tcPr>
          <w:p>
            <w:pPr>
              <w:spacing w:line="360" w:lineRule="exact"/>
              <w:jc w:val="center"/>
              <w:rPr>
                <w:b/>
                <w:szCs w:val="21"/>
              </w:rPr>
            </w:pPr>
            <w:r>
              <w:rPr>
                <w:b/>
                <w:szCs w:val="21"/>
              </w:rPr>
              <w:t>2023-N1EnMS-1022240</w:t>
            </w:r>
          </w:p>
        </w:tc>
        <w:tc>
          <w:tcPr>
            <w:tcW w:w="3145" w:type="dxa"/>
            <w:vAlign w:val="center"/>
          </w:tcPr>
          <w:p>
            <w:pPr>
              <w:spacing w:line="360" w:lineRule="exact"/>
              <w:jc w:val="center"/>
              <w:rPr>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rPr>
                <w:szCs w:val="21"/>
              </w:rPr>
            </w:pPr>
          </w:p>
        </w:tc>
        <w:tc>
          <w:tcPr>
            <w:tcW w:w="1466" w:type="dxa"/>
            <w:vAlign w:val="center"/>
          </w:tcPr>
          <w:p>
            <w:pPr>
              <w:spacing w:line="360" w:lineRule="exact"/>
              <w:jc w:val="center"/>
              <w:rPr>
                <w:szCs w:val="21"/>
              </w:rPr>
            </w:pPr>
          </w:p>
        </w:tc>
        <w:tc>
          <w:tcPr>
            <w:tcW w:w="2268" w:type="dxa"/>
            <w:vAlign w:val="center"/>
          </w:tcPr>
          <w:p>
            <w:pPr>
              <w:spacing w:line="360" w:lineRule="exact"/>
              <w:jc w:val="center"/>
              <w:rPr>
                <w:szCs w:val="21"/>
              </w:rPr>
            </w:pPr>
          </w:p>
        </w:tc>
        <w:tc>
          <w:tcPr>
            <w:tcW w:w="3145" w:type="dxa"/>
            <w:vAlign w:val="center"/>
          </w:tcPr>
          <w:p>
            <w:pPr>
              <w:spacing w:line="360" w:lineRule="exact"/>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bl>
    <w:p>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exact"/>
              <w:jc w:val="center"/>
              <w:rPr>
                <w:b/>
                <w:szCs w:val="21"/>
              </w:rPr>
            </w:pPr>
            <w:r>
              <w:rPr>
                <w:rFonts w:hint="eastAsia"/>
                <w:b/>
                <w:szCs w:val="21"/>
              </w:rPr>
              <w:t>序号</w:t>
            </w:r>
          </w:p>
        </w:tc>
        <w:tc>
          <w:tcPr>
            <w:tcW w:w="3626" w:type="dxa"/>
            <w:vAlign w:val="center"/>
          </w:tcPr>
          <w:p>
            <w:pPr>
              <w:spacing w:line="360" w:lineRule="exact"/>
              <w:jc w:val="center"/>
              <w:rPr>
                <w:b/>
                <w:szCs w:val="21"/>
              </w:rPr>
            </w:pPr>
            <w:r>
              <w:rPr>
                <w:rFonts w:hint="eastAsia"/>
                <w:b/>
                <w:szCs w:val="21"/>
              </w:rPr>
              <w:t>姓  名</w:t>
            </w:r>
          </w:p>
        </w:tc>
        <w:tc>
          <w:tcPr>
            <w:tcW w:w="2410" w:type="dxa"/>
            <w:vAlign w:val="center"/>
          </w:tcPr>
          <w:p>
            <w:pPr>
              <w:spacing w:line="360" w:lineRule="exact"/>
              <w:jc w:val="center"/>
              <w:rPr>
                <w:b/>
                <w:szCs w:val="21"/>
              </w:rPr>
            </w:pPr>
            <w:r>
              <w:rPr>
                <w:rFonts w:hint="eastAsia"/>
                <w:b/>
                <w:szCs w:val="21"/>
              </w:rPr>
              <w:t>审核中的作用</w:t>
            </w:r>
          </w:p>
        </w:tc>
        <w:tc>
          <w:tcPr>
            <w:tcW w:w="3145" w:type="dxa"/>
            <w:vAlign w:val="center"/>
          </w:tcPr>
          <w:p>
            <w:pPr>
              <w:spacing w:line="360" w:lineRule="exact"/>
              <w:jc w:val="center"/>
              <w:rPr>
                <w:b/>
                <w:szCs w:val="21"/>
              </w:rPr>
            </w:pPr>
            <w:r>
              <w:rPr>
                <w:rFonts w:hint="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exact"/>
              <w:jc w:val="center"/>
              <w:rPr>
                <w:szCs w:val="21"/>
              </w:rPr>
            </w:pPr>
            <w:r>
              <w:rPr>
                <w:rFonts w:hint="eastAsia"/>
                <w:szCs w:val="21"/>
              </w:rPr>
              <w:t>1</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向导</w:t>
            </w:r>
          </w:p>
        </w:tc>
        <w:tc>
          <w:tcPr>
            <w:tcW w:w="3145" w:type="dxa"/>
            <w:vAlign w:val="center"/>
          </w:tcPr>
          <w:p>
            <w:pPr>
              <w:spacing w:line="360" w:lineRule="exact"/>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exact"/>
              <w:jc w:val="center"/>
              <w:rPr>
                <w:szCs w:val="21"/>
              </w:rPr>
            </w:pPr>
            <w:r>
              <w:rPr>
                <w:rFonts w:hint="eastAsia"/>
                <w:szCs w:val="21"/>
              </w:rPr>
              <w:t>2</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观察员</w:t>
            </w:r>
          </w:p>
        </w:tc>
        <w:tc>
          <w:tcPr>
            <w:tcW w:w="3145" w:type="dxa"/>
            <w:vAlign w:val="center"/>
          </w:tcPr>
          <w:p>
            <w:pPr>
              <w:spacing w:line="360" w:lineRule="exact"/>
              <w:jc w:val="center"/>
              <w:rPr>
                <w:szCs w:val="21"/>
              </w:rPr>
            </w:pPr>
          </w:p>
        </w:tc>
      </w:tr>
    </w:tbl>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能源管理体系</w:t>
      </w:r>
      <w:bookmarkEnd w:id="10"/>
      <w:r>
        <w:rPr>
          <w:rFonts w:hint="eastAsia" w:cs="宋体"/>
          <w:b/>
          <w:kern w:val="0"/>
          <w:szCs w:val="21"/>
        </w:rPr>
        <w:t>）</w:t>
      </w:r>
      <w:r>
        <w:rPr>
          <w:rFonts w:hint="eastAsia" w:cs="宋体"/>
          <w:kern w:val="0"/>
          <w:szCs w:val="21"/>
        </w:rPr>
        <w:t>与审核准则的符合性和有效性，从而确定能否推荐注册认证。</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GB/T 23331-2020/ISO 50001 : 2018</w:t>
            </w:r>
            <w:bookmarkEnd w:id="11"/>
          </w:p>
        </w:tc>
      </w:tr>
    </w:tbl>
    <w:p>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p>
    <w:p>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pPr>
        <w:pStyle w:val="26"/>
        <w:spacing w:line="360" w:lineRule="auto"/>
        <w:jc w:val="both"/>
        <w:rPr>
          <w:color w:val="auto"/>
          <w:kern w:val="2"/>
          <w:sz w:val="21"/>
          <w:szCs w:val="21"/>
        </w:rPr>
      </w:pPr>
      <w:r>
        <w:rPr>
          <w:rFonts w:hint="eastAsia"/>
          <w:b/>
          <w:color w:val="auto"/>
          <w:kern w:val="2"/>
          <w:sz w:val="21"/>
          <w:szCs w:val="21"/>
        </w:rPr>
        <w:t xml:space="preserve">1.5.1 审核时间： </w:t>
      </w:r>
      <w:bookmarkStart w:id="15" w:name="审核日期"/>
      <w:r>
        <w:rPr>
          <w:rFonts w:hint="eastAsia"/>
          <w:color w:val="auto"/>
          <w:kern w:val="2"/>
          <w:sz w:val="21"/>
          <w:szCs w:val="21"/>
        </w:rPr>
        <w:t>2024年0</w:t>
      </w:r>
      <w:r>
        <w:rPr>
          <w:rFonts w:hint="eastAsia"/>
          <w:color w:val="auto"/>
          <w:kern w:val="2"/>
          <w:sz w:val="21"/>
          <w:szCs w:val="21"/>
          <w:lang w:val="en-US" w:eastAsia="zh-CN"/>
        </w:rPr>
        <w:t>3</w:t>
      </w:r>
      <w:r>
        <w:rPr>
          <w:rFonts w:hint="eastAsia"/>
          <w:color w:val="auto"/>
          <w:kern w:val="2"/>
          <w:sz w:val="21"/>
          <w:szCs w:val="21"/>
        </w:rPr>
        <w:t>月</w:t>
      </w:r>
      <w:r>
        <w:rPr>
          <w:rFonts w:hint="eastAsia"/>
          <w:color w:val="auto"/>
          <w:kern w:val="2"/>
          <w:sz w:val="21"/>
          <w:szCs w:val="21"/>
          <w:lang w:val="en-US" w:eastAsia="zh-CN"/>
        </w:rPr>
        <w:t>18</w:t>
      </w:r>
      <w:r>
        <w:rPr>
          <w:rFonts w:hint="eastAsia"/>
          <w:color w:val="auto"/>
          <w:kern w:val="2"/>
          <w:sz w:val="21"/>
          <w:szCs w:val="21"/>
        </w:rPr>
        <w:t>日 上午至2024年0</w:t>
      </w:r>
      <w:r>
        <w:rPr>
          <w:rFonts w:hint="eastAsia"/>
          <w:color w:val="auto"/>
          <w:kern w:val="2"/>
          <w:sz w:val="21"/>
          <w:szCs w:val="21"/>
          <w:lang w:val="en-US" w:eastAsia="zh-CN"/>
        </w:rPr>
        <w:t>3</w:t>
      </w:r>
      <w:r>
        <w:rPr>
          <w:rFonts w:hint="eastAsia"/>
          <w:color w:val="auto"/>
          <w:kern w:val="2"/>
          <w:sz w:val="21"/>
          <w:szCs w:val="21"/>
        </w:rPr>
        <w:t>月</w:t>
      </w:r>
      <w:r>
        <w:rPr>
          <w:rFonts w:hint="eastAsia"/>
          <w:color w:val="auto"/>
          <w:kern w:val="2"/>
          <w:sz w:val="21"/>
          <w:szCs w:val="21"/>
          <w:lang w:val="en-US" w:eastAsia="zh-CN"/>
        </w:rPr>
        <w:t>18</w:t>
      </w:r>
      <w:bookmarkStart w:id="27" w:name="_GoBack"/>
      <w:bookmarkEnd w:id="27"/>
      <w:r>
        <w:rPr>
          <w:rFonts w:hint="eastAsia"/>
          <w:color w:val="auto"/>
          <w:kern w:val="2"/>
          <w:sz w:val="21"/>
          <w:szCs w:val="21"/>
        </w:rPr>
        <w:t>日 下午</w:t>
      </w:r>
      <w:bookmarkEnd w:id="15"/>
      <w:r>
        <w:rPr>
          <w:rFonts w:hint="eastAsia"/>
          <w:color w:val="auto"/>
          <w:kern w:val="2"/>
          <w:sz w:val="21"/>
          <w:szCs w:val="21"/>
        </w:rPr>
        <w:t>实施审核。</w:t>
      </w:r>
    </w:p>
    <w:p>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rPr>
          <w:color w:val="auto"/>
          <w:kern w:val="2"/>
          <w:sz w:val="21"/>
          <w:szCs w:val="21"/>
        </w:rPr>
      </w:pPr>
    </w:p>
    <w:p>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exact"/>
        <w:ind w:firstLine="420" w:firstLineChars="200"/>
      </w:pPr>
      <w:r>
        <w:rPr>
          <w:rFonts w:hint="eastAsia"/>
        </w:rPr>
        <w:t>注册地址：</w:t>
      </w:r>
      <w:bookmarkStart w:id="19" w:name="注册地址"/>
      <w:r>
        <w:t>河北省保定市定兴县姚村镇西马庄村村北</w:t>
      </w:r>
      <w:bookmarkEnd w:id="19"/>
    </w:p>
    <w:p>
      <w:pPr>
        <w:spacing w:line="360" w:lineRule="exact"/>
        <w:ind w:firstLine="420" w:firstLineChars="200"/>
      </w:pPr>
      <w:r>
        <w:rPr>
          <w:rFonts w:hint="eastAsia"/>
        </w:rPr>
        <w:t xml:space="preserve">办公地址： </w:t>
      </w:r>
    </w:p>
    <w:p>
      <w:pPr>
        <w:spacing w:line="360" w:lineRule="exact"/>
        <w:ind w:firstLine="420" w:firstLineChars="200"/>
      </w:pPr>
      <w:r>
        <w:rPr>
          <w:rFonts w:hint="eastAsia"/>
        </w:rPr>
        <w:t>经营地址：</w:t>
      </w:r>
      <w:bookmarkStart w:id="20" w:name="生产地址"/>
      <w:r>
        <w:t>河北省保定市定兴县姚村镇西马庄村村北</w:t>
      </w:r>
      <w:bookmarkEnd w:id="20"/>
    </w:p>
    <w:p>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 xml:space="preserve">开工和竣工时间）： </w:t>
      </w:r>
    </w:p>
    <w:p>
      <w:pPr>
        <w:rPr>
          <w:szCs w:val="21"/>
        </w:rPr>
      </w:pPr>
    </w:p>
    <w:p>
      <w:pPr>
        <w:rPr>
          <w:szCs w:val="21"/>
        </w:rPr>
      </w:pPr>
      <w:r>
        <w:rPr>
          <w:rFonts w:hint="eastAsia"/>
          <w:b/>
          <w:szCs w:val="21"/>
        </w:rPr>
        <w:t>1.5.4 一阶段审核情况</w:t>
      </w:r>
      <w:r>
        <w:rPr>
          <w:rFonts w:hint="eastAsia"/>
          <w:szCs w:val="21"/>
        </w:rPr>
        <w:t>：</w:t>
      </w:r>
    </w:p>
    <w:p>
      <w:pPr>
        <w:ind w:firstLine="420" w:firstLineChars="200"/>
        <w:rPr>
          <w:szCs w:val="21"/>
        </w:rPr>
      </w:pPr>
      <w:r>
        <w:rPr>
          <w:rFonts w:hint="eastAsia"/>
          <w:szCs w:val="21"/>
        </w:rPr>
        <w:t>于  年  月  日-   年  月  日进行了第一阶段审核，审核结果详见一阶段审核报告。</w:t>
      </w:r>
    </w:p>
    <w:p>
      <w:pPr>
        <w:ind w:firstLine="420" w:firstLineChars="200"/>
        <w:rPr>
          <w:szCs w:val="21"/>
        </w:rPr>
      </w:pPr>
      <w:r>
        <w:rPr>
          <w:rFonts w:hint="eastAsia"/>
          <w:szCs w:val="21"/>
        </w:rPr>
        <w:t xml:space="preserve">一阶段识别的重要审核点： </w:t>
      </w:r>
    </w:p>
    <w:p>
      <w:pPr>
        <w:rPr>
          <w:szCs w:val="21"/>
        </w:rPr>
      </w:pPr>
    </w:p>
    <w:p>
      <w:pPr>
        <w:rPr>
          <w:b/>
          <w:szCs w:val="21"/>
        </w:rPr>
      </w:pPr>
      <w:r>
        <w:rPr>
          <w:rFonts w:hint="eastAsia"/>
          <w:b/>
          <w:szCs w:val="21"/>
        </w:rPr>
        <w:t>1.5.5 本次审核计划完成情况：</w:t>
      </w:r>
    </w:p>
    <w:p>
      <w:pPr>
        <w:rPr>
          <w:szCs w:val="21"/>
        </w:rPr>
      </w:pPr>
      <w:r>
        <w:rPr>
          <w:rFonts w:hint="eastAsia"/>
          <w:szCs w:val="21"/>
        </w:rPr>
        <w:t xml:space="preserve">1）审核计划的调整：   </w:t>
      </w:r>
      <w:r>
        <w:rPr>
          <w:rFonts w:hint="eastAsia" w:cs="宋体"/>
          <w:b/>
          <w:szCs w:val="21"/>
        </w:rPr>
        <w:t>□</w:t>
      </w:r>
      <w:r>
        <w:rPr>
          <w:rFonts w:hint="eastAsia"/>
          <w:szCs w:val="21"/>
        </w:rPr>
        <w:t xml:space="preserve">未调整； </w:t>
      </w:r>
      <w:r>
        <w:rPr>
          <w:rFonts w:hint="eastAsia" w:cs="宋体"/>
          <w:b/>
          <w:szCs w:val="21"/>
        </w:rPr>
        <w:t>□</w:t>
      </w:r>
      <w:r>
        <w:rPr>
          <w:rFonts w:hint="eastAsia"/>
          <w:szCs w:val="21"/>
        </w:rPr>
        <w:t>有调整，调整情况：</w:t>
      </w:r>
    </w:p>
    <w:p>
      <w:pPr>
        <w:rPr>
          <w:szCs w:val="21"/>
        </w:rPr>
      </w:pPr>
      <w:r>
        <w:rPr>
          <w:rFonts w:hint="eastAsia"/>
          <w:szCs w:val="21"/>
        </w:rPr>
        <w:t xml:space="preserve">2）审核活动完成情况： </w:t>
      </w:r>
      <w:r>
        <w:rPr>
          <w:rFonts w:hint="eastAsia" w:cs="宋体"/>
          <w:b/>
          <w:kern w:val="0"/>
          <w:szCs w:val="21"/>
        </w:rPr>
        <w:t>□</w:t>
      </w:r>
      <w:r>
        <w:rPr>
          <w:rFonts w:hint="eastAsia"/>
          <w:szCs w:val="21"/>
        </w:rPr>
        <w:t xml:space="preserve">完成了全部审核计划内容，未遇到可能影响审核结论可靠性的不确定因素  </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 xml:space="preserve">： </w:t>
      </w:r>
    </w:p>
    <w:p>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 ）项，轻微不符合项（ ）项，涉及部门/条款: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 xml:space="preserve">现场跟踪   </w:t>
      </w:r>
      <w:r>
        <w:rPr>
          <w:rFonts w:hint="eastAsia" w:cs="宋体"/>
          <w:b/>
          <w:kern w:val="0"/>
          <w:szCs w:val="21"/>
        </w:rPr>
        <w:t>□</w:t>
      </w:r>
      <w:r>
        <w:rPr>
          <w:rFonts w:hint="eastAsia"/>
          <w:szCs w:val="21"/>
        </w:rPr>
        <w:t>书面跟踪；</w:t>
      </w:r>
    </w:p>
    <w:p>
      <w:pPr>
        <w:tabs>
          <w:tab w:val="left" w:pos="2552"/>
        </w:tabs>
        <w:spacing w:line="360" w:lineRule="auto"/>
        <w:ind w:left="420" w:leftChars="200"/>
        <w:rPr>
          <w:szCs w:val="21"/>
        </w:rPr>
      </w:pPr>
      <w:r>
        <w:rPr>
          <w:rFonts w:hint="eastAsia"/>
          <w:szCs w:val="21"/>
        </w:rPr>
        <w:t>双方商定的不符合项整改时限： 年 月 日前提交审核组长。</w:t>
      </w:r>
    </w:p>
    <w:p>
      <w:pPr>
        <w:tabs>
          <w:tab w:val="left" w:pos="2552"/>
        </w:tabs>
        <w:spacing w:line="360" w:lineRule="auto"/>
        <w:ind w:left="420" w:leftChars="200"/>
        <w:rPr>
          <w:szCs w:val="21"/>
        </w:rPr>
      </w:pPr>
      <w:r>
        <w:rPr>
          <w:rFonts w:hint="eastAsia"/>
          <w:szCs w:val="21"/>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szCs w:val="21"/>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 xml:space="preserve">2）风险提示： </w:t>
      </w:r>
    </w:p>
    <w:p>
      <w:pPr>
        <w:spacing w:line="360" w:lineRule="auto"/>
        <w:rPr>
          <w:szCs w:val="21"/>
        </w:rPr>
      </w:pPr>
    </w:p>
    <w:p>
      <w:pPr>
        <w:spacing w:line="360" w:lineRule="auto"/>
        <w:rPr>
          <w:b/>
          <w:szCs w:val="21"/>
        </w:rPr>
      </w:pPr>
      <w:r>
        <w:rPr>
          <w:rFonts w:hint="eastAsia"/>
          <w:b/>
          <w:szCs w:val="21"/>
        </w:rPr>
        <w:t>1.5.8 本次审核未解决的分歧意见及其他未尽事宜：</w:t>
      </w:r>
    </w:p>
    <w:p>
      <w:pPr>
        <w:spacing w:line="360" w:lineRule="auto"/>
        <w:rPr>
          <w:szCs w:val="21"/>
        </w:rPr>
      </w:pPr>
    </w:p>
    <w:p>
      <w:pPr>
        <w:pStyle w:val="26"/>
        <w:spacing w:before="156" w:beforeLines="50" w:after="156" w:afterLines="50" w:line="360" w:lineRule="auto"/>
        <w:rPr>
          <w:b/>
          <w:color w:val="auto"/>
          <w:kern w:val="2"/>
          <w:sz w:val="21"/>
          <w:szCs w:val="21"/>
          <w:lang w:val="en-GB"/>
        </w:rPr>
      </w:pP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pPr>
        <w:spacing w:line="360" w:lineRule="auto"/>
        <w:rPr>
          <w:szCs w:val="21"/>
        </w:rPr>
      </w:pPr>
      <w:r>
        <w:rPr>
          <w:rFonts w:hint="eastAsia" w:cs="宋体"/>
          <w:szCs w:val="21"/>
        </w:rPr>
        <w:t>1）组织成立时间： 年 月 日         体系实施时间：</w:t>
      </w:r>
      <w:r>
        <w:rPr>
          <w:rFonts w:hint="eastAsia"/>
          <w:szCs w:val="21"/>
        </w:rPr>
        <w:t xml:space="preserve"> 年 月 日</w:t>
      </w:r>
    </w:p>
    <w:p>
      <w:pPr>
        <w:spacing w:line="360" w:lineRule="auto"/>
        <w:rPr>
          <w:rFonts w:cs="宋体"/>
          <w:szCs w:val="21"/>
        </w:rPr>
      </w:pPr>
      <w:r>
        <w:rPr>
          <w:rFonts w:hint="eastAsia" w:cs="宋体"/>
          <w:szCs w:val="21"/>
        </w:rPr>
        <w:t xml:space="preserve">2）法律地位证明文件有： </w:t>
      </w:r>
    </w:p>
    <w:p>
      <w:pPr>
        <w:spacing w:line="360" w:lineRule="auto"/>
        <w:rPr>
          <w:rFonts w:cs="宋体"/>
          <w:szCs w:val="21"/>
        </w:rPr>
      </w:pPr>
    </w:p>
    <w:p>
      <w:pPr>
        <w:spacing w:line="360" w:lineRule="auto"/>
        <w:rPr>
          <w:rFonts w:cs="宋体"/>
          <w:szCs w:val="21"/>
        </w:rPr>
      </w:pPr>
      <w:r>
        <w:rPr>
          <w:rFonts w:hint="eastAsia" w:cs="宋体"/>
          <w:szCs w:val="21"/>
        </w:rPr>
        <w:t>3）审核范围内覆盖员工总人数：  人。</w:t>
      </w:r>
    </w:p>
    <w:p>
      <w:pPr>
        <w:spacing w:line="360" w:lineRule="auto"/>
        <w:ind w:firstLine="315" w:firstLineChars="150"/>
        <w:rPr>
          <w:rFonts w:cs="宋体"/>
          <w:szCs w:val="21"/>
        </w:rPr>
      </w:pPr>
      <w:r>
        <w:rPr>
          <w:rFonts w:hint="eastAsia" w:cs="宋体"/>
          <w:szCs w:val="21"/>
        </w:rPr>
        <w:t>倒班/轮班情况（若有，需注明具体班次信息）：</w:t>
      </w:r>
    </w:p>
    <w:p>
      <w:pPr>
        <w:spacing w:line="360" w:lineRule="auto"/>
        <w:ind w:firstLine="315" w:firstLineChars="150"/>
        <w:rPr>
          <w:rFonts w:cs="宋体"/>
          <w:szCs w:val="21"/>
        </w:rPr>
      </w:pPr>
    </w:p>
    <w:p>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pPr>
        <w:spacing w:line="360" w:lineRule="auto"/>
        <w:rPr>
          <w:rFonts w:cs="宋体"/>
          <w:szCs w:val="21"/>
        </w:rPr>
      </w:pPr>
    </w:p>
    <w:p>
      <w:pPr>
        <w:spacing w:line="360" w:lineRule="auto"/>
        <w:rPr>
          <w:rFonts w:cs="宋体"/>
          <w:szCs w:val="21"/>
        </w:rPr>
      </w:pPr>
    </w:p>
    <w:p>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pPr>
        <w:widowControl/>
        <w:spacing w:line="360" w:lineRule="auto"/>
        <w:jc w:val="left"/>
        <w:rPr>
          <w:szCs w:val="21"/>
        </w:rPr>
      </w:pPr>
      <w:r>
        <w:rPr>
          <w:rFonts w:hint="eastAsia"/>
          <w:b/>
          <w:szCs w:val="21"/>
        </w:rPr>
        <w:t>3.1</w:t>
      </w:r>
      <w:r>
        <w:rPr>
          <w:rFonts w:hint="eastAsia"/>
          <w:b/>
          <w:szCs w:val="21"/>
          <w:lang w:val="en-GB"/>
        </w:rPr>
        <w:t xml:space="preserve"> 管理体系的策划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 xml:space="preserve">内部审核、管理评审的有效性评价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持续改进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bCs/>
                <w:szCs w:val="21"/>
                <w:lang w:val="en-GB"/>
              </w:rPr>
            </w:pPr>
            <w:r>
              <w:rPr>
                <w:rFonts w:hint="eastAsia"/>
                <w:b/>
                <w:bCs/>
                <w:szCs w:val="21"/>
                <w:lang w:val="en-GB"/>
              </w:rPr>
              <w:t>1）不合格品/不符合控制</w:t>
            </w:r>
          </w:p>
          <w:p>
            <w:pPr>
              <w:pStyle w:val="2"/>
            </w:pPr>
          </w:p>
          <w:p>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pPr>
              <w:pStyle w:val="2"/>
              <w:ind w:left="105"/>
            </w:pPr>
          </w:p>
          <w:p>
            <w:pPr>
              <w:spacing w:line="360" w:lineRule="auto"/>
              <w:rPr>
                <w:szCs w:val="21"/>
              </w:rPr>
            </w:pPr>
            <w:r>
              <w:rPr>
                <w:rFonts w:hint="eastAsia"/>
                <w:b/>
                <w:bCs/>
                <w:szCs w:val="21"/>
                <w:lang w:val="en-GB"/>
              </w:rPr>
              <w:t xml:space="preserve">3）投诉的接受和处理情况： </w:t>
            </w:r>
            <w:r>
              <w:rPr>
                <w:rFonts w:hint="eastAsia"/>
                <w:szCs w:val="21"/>
              </w:rPr>
              <w:t xml:space="preserve"> </w:t>
            </w:r>
          </w:p>
          <w:p>
            <w:pPr>
              <w:pStyle w:val="2"/>
            </w:pPr>
          </w:p>
          <w:p>
            <w:pPr>
              <w:pStyle w:val="2"/>
              <w:jc w:val="left"/>
            </w:pPr>
          </w:p>
        </w:tc>
      </w:tr>
    </w:tbl>
    <w:p>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 xml:space="preserve">体系支持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left="105"/>
              <w:jc w:val="left"/>
              <w:rPr>
                <w:b/>
                <w:szCs w:val="21"/>
              </w:rPr>
            </w:pPr>
            <w:r>
              <w:rPr>
                <w:rFonts w:hint="eastAsia"/>
                <w:b/>
                <w:szCs w:val="21"/>
              </w:rPr>
              <w:t xml:space="preserve">1）资源保障（基础设施、监视和测量资源，关注特种特备）：  </w:t>
            </w:r>
          </w:p>
          <w:p>
            <w:pPr>
              <w:pStyle w:val="2"/>
            </w:pPr>
          </w:p>
          <w:p>
            <w:pPr>
              <w:spacing w:line="360" w:lineRule="auto"/>
              <w:ind w:left="105"/>
              <w:jc w:val="left"/>
              <w:rPr>
                <w:b/>
                <w:bCs/>
                <w:szCs w:val="21"/>
              </w:rPr>
            </w:pPr>
            <w:r>
              <w:rPr>
                <w:rFonts w:hint="eastAsia"/>
                <w:b/>
                <w:szCs w:val="21"/>
              </w:rPr>
              <w:t>2）人员及能力、意识：</w:t>
            </w:r>
          </w:p>
          <w:p>
            <w:pPr>
              <w:pStyle w:val="2"/>
            </w:pPr>
          </w:p>
          <w:p>
            <w:pPr>
              <w:spacing w:line="360" w:lineRule="auto"/>
              <w:ind w:left="105"/>
              <w:jc w:val="left"/>
              <w:rPr>
                <w:b/>
                <w:szCs w:val="21"/>
              </w:rPr>
            </w:pPr>
            <w:r>
              <w:rPr>
                <w:rFonts w:hint="eastAsia"/>
                <w:b/>
                <w:szCs w:val="21"/>
              </w:rPr>
              <w:t xml:space="preserve">3）信息沟通：  </w:t>
            </w:r>
          </w:p>
          <w:p>
            <w:pPr>
              <w:pStyle w:val="2"/>
              <w:ind w:left="105"/>
            </w:pPr>
          </w:p>
          <w:p>
            <w:pPr>
              <w:pStyle w:val="2"/>
              <w:ind w:left="105"/>
              <w:rPr>
                <w:b/>
                <w:szCs w:val="21"/>
              </w:rPr>
            </w:pPr>
            <w:bookmarkStart w:id="21" w:name="_Hlk39847903"/>
            <w:r>
              <w:rPr>
                <w:rFonts w:hint="eastAsia"/>
                <w:b/>
                <w:szCs w:val="21"/>
              </w:rPr>
              <w:t>4）文件化信息</w:t>
            </w:r>
            <w:bookmarkEnd w:id="21"/>
            <w:r>
              <w:rPr>
                <w:rFonts w:hint="eastAsia"/>
                <w:b/>
                <w:szCs w:val="21"/>
              </w:rPr>
              <w:t>的管理：</w:t>
            </w:r>
          </w:p>
          <w:p>
            <w:pPr>
              <w:pStyle w:val="2"/>
              <w:ind w:left="105"/>
              <w:rPr>
                <w:szCs w:val="21"/>
              </w:rPr>
            </w:pPr>
          </w:p>
        </w:tc>
      </w:tr>
    </w:tbl>
    <w:p>
      <w:pPr>
        <w:pStyle w:val="26"/>
        <w:spacing w:before="120" w:after="120" w:line="360" w:lineRule="exact"/>
        <w:rPr>
          <w:b/>
          <w:bCs/>
          <w:szCs w:val="21"/>
        </w:rPr>
      </w:pPr>
      <w:bookmarkStart w:id="22" w:name="_Toc199153393"/>
      <w:bookmarkStart w:id="23" w:name="_Toc199916229"/>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pPr>
        <w:pStyle w:val="2"/>
        <w:spacing w:line="360" w:lineRule="auto"/>
        <w:rPr>
          <w:szCs w:val="21"/>
        </w:rPr>
      </w:pPr>
    </w:p>
    <w:p>
      <w:pPr>
        <w:spacing w:line="360" w:lineRule="auto"/>
        <w:rPr>
          <w:szCs w:val="21"/>
        </w:rPr>
      </w:pPr>
    </w:p>
    <w:p>
      <w:pPr>
        <w:spacing w:line="360" w:lineRule="auto"/>
        <w:rPr>
          <w:b/>
          <w:bCs/>
          <w:szCs w:val="21"/>
        </w:rPr>
      </w:pPr>
      <w:r>
        <w:rPr>
          <w:rFonts w:hint="eastAsia"/>
          <w:b/>
          <w:bCs/>
          <w:szCs w:val="21"/>
        </w:rPr>
        <w:t>五、审核组推荐意见:</w:t>
      </w:r>
    </w:p>
    <w:p>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pPr>
        <w:pStyle w:val="2"/>
      </w:pPr>
    </w:p>
    <w:p>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pPr>
        <w:pStyle w:val="26"/>
        <w:spacing w:line="360" w:lineRule="exact"/>
        <w:ind w:firstLine="422" w:firstLineChars="200"/>
        <w:rPr>
          <w:color w:val="auto"/>
          <w:kern w:val="2"/>
          <w:sz w:val="21"/>
          <w:szCs w:val="21"/>
          <w:lang w:val="en-GB"/>
        </w:rPr>
      </w:pPr>
      <w:r>
        <w:rPr>
          <w:rFonts w:hint="eastAsia" w:cs="宋体"/>
          <w:b/>
          <w:color w:val="auto"/>
          <w:sz w:val="21"/>
          <w:szCs w:val="21"/>
        </w:rPr>
        <w:t xml:space="preserve">□ </w:t>
      </w:r>
      <w:r>
        <w:rPr>
          <w:rFonts w:hint="eastAsia"/>
          <w:color w:val="auto"/>
          <w:kern w:val="2"/>
          <w:sz w:val="21"/>
          <w:szCs w:val="21"/>
          <w:lang w:val="en-GB"/>
        </w:rPr>
        <w:t>推荐认证注册</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 xml:space="preserve">□ </w:t>
      </w:r>
      <w:r>
        <w:rPr>
          <w:rFonts w:hint="eastAsia"/>
          <w:color w:val="auto"/>
          <w:kern w:val="2"/>
          <w:sz w:val="21"/>
          <w:szCs w:val="21"/>
          <w:lang w:val="en-GB"/>
        </w:rPr>
        <w:t>不予推荐</w:t>
      </w:r>
    </w:p>
    <w:p>
      <w:pPr>
        <w:spacing w:line="360" w:lineRule="auto"/>
        <w:rPr>
          <w:szCs w:val="21"/>
          <w:lang w:val="en-GB"/>
        </w:rPr>
      </w:pPr>
    </w:p>
    <w:p>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spacing w:line="360" w:lineRule="auto"/>
        <w:jc w:val="center"/>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pPr>
        <w:spacing w:line="360" w:lineRule="auto"/>
        <w:ind w:firstLine="420" w:firstLineChars="200"/>
        <w:rPr>
          <w:rFonts w:hAnsi="宋体"/>
          <w:szCs w:val="21"/>
        </w:rPr>
      </w:pPr>
      <w:r>
        <w:rPr>
          <w:rFonts w:hint="eastAsia" w:hAnsi="宋体"/>
          <w:szCs w:val="21"/>
        </w:rPr>
        <w:t>我们真诚的预祝贵单位获得认证后得到更大的发展机会。</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268B7218"/>
    <w:rsid w:val="48DA3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Normal Indent"/>
    <w:basedOn w:val="1"/>
    <w:autoRedefine/>
    <w:qFormat/>
    <w:uiPriority w:val="99"/>
    <w:pPr>
      <w:ind w:firstLine="420" w:firstLineChars="200"/>
    </w:pPr>
    <w:rPr>
      <w:rFonts w:ascii="Tms Rmn" w:hAnsi="Tms Rmn"/>
    </w:rPr>
  </w:style>
  <w:style w:type="paragraph" w:styleId="4">
    <w:name w:val="Plain Text"/>
    <w:basedOn w:val="1"/>
    <w:autoRedefine/>
    <w:qFormat/>
    <w:uiPriority w:val="0"/>
    <w:rPr>
      <w:rFonts w:ascii="宋体" w:hAnsi="Courier New"/>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99"/>
    <w:rPr>
      <w:color w:val="0000FF"/>
      <w:u w:val="single"/>
    </w:rPr>
  </w:style>
  <w:style w:type="paragraph" w:styleId="14">
    <w:name w:val="List Paragraph"/>
    <w:basedOn w:val="1"/>
    <w:autoRedefine/>
    <w:qFormat/>
    <w:uiPriority w:val="34"/>
    <w:pPr>
      <w:ind w:firstLine="420" w:firstLineChars="200"/>
    </w:pPr>
  </w:style>
  <w:style w:type="character" w:customStyle="1" w:styleId="15">
    <w:name w:val="页眉 字符"/>
    <w:basedOn w:val="12"/>
    <w:link w:val="7"/>
    <w:autoRedefine/>
    <w:qFormat/>
    <w:uiPriority w:val="99"/>
    <w:rPr>
      <w:rFonts w:ascii="Times New Roman" w:hAnsi="Times New Roman" w:eastAsia="宋体" w:cs="Times New Roman"/>
      <w:sz w:val="18"/>
      <w:szCs w:val="18"/>
    </w:rPr>
  </w:style>
  <w:style w:type="character" w:customStyle="1" w:styleId="16">
    <w:name w:val="页脚 字符"/>
    <w:basedOn w:val="12"/>
    <w:link w:val="6"/>
    <w:autoRedefine/>
    <w:qFormat/>
    <w:uiPriority w:val="99"/>
    <w:rPr>
      <w:rFonts w:ascii="Times New Roman" w:hAnsi="Times New Roman" w:eastAsia="宋体" w:cs="Times New Roman"/>
      <w:sz w:val="18"/>
      <w:szCs w:val="18"/>
    </w:rPr>
  </w:style>
  <w:style w:type="character" w:customStyle="1" w:styleId="17">
    <w:name w:val="批注框文本 字符"/>
    <w:basedOn w:val="12"/>
    <w:link w:val="5"/>
    <w:autoRedefine/>
    <w:semiHidden/>
    <w:qFormat/>
    <w:uiPriority w:val="99"/>
    <w:rPr>
      <w:rFonts w:ascii="Times New Roman" w:hAnsi="Times New Roman" w:eastAsia="宋体" w:cs="Times New Roman"/>
      <w:sz w:val="18"/>
      <w:szCs w:val="18"/>
    </w:rPr>
  </w:style>
  <w:style w:type="character" w:customStyle="1" w:styleId="18">
    <w:name w:val="页眉 Char"/>
    <w:autoRedefine/>
    <w:qFormat/>
    <w:uiPriority w:val="0"/>
    <w:rPr>
      <w:kern w:val="2"/>
      <w:sz w:val="18"/>
      <w:szCs w:val="18"/>
    </w:rPr>
  </w:style>
  <w:style w:type="character" w:customStyle="1" w:styleId="19">
    <w:name w:val="Char Char1"/>
    <w:autoRedefine/>
    <w:qFormat/>
    <w:locked/>
    <w:uiPriority w:val="0"/>
    <w:rPr>
      <w:rFonts w:hint="eastAsia" w:ascii="宋体" w:hAnsi="Courier New" w:eastAsia="宋体"/>
      <w:kern w:val="2"/>
      <w:sz w:val="21"/>
      <w:lang w:val="en-US" w:eastAsia="zh-CN" w:bidi="ar-SA"/>
    </w:rPr>
  </w:style>
  <w:style w:type="paragraph" w:customStyle="1" w:styleId="20">
    <w:name w:val="Body 6pt"/>
    <w:basedOn w:val="1"/>
    <w:autoRedefine/>
    <w:qFormat/>
    <w:uiPriority w:val="0"/>
    <w:pPr>
      <w:spacing w:before="40" w:after="40"/>
    </w:pPr>
    <w:rPr>
      <w:rFonts w:eastAsia="Times New Roman"/>
      <w:sz w:val="12"/>
      <w:szCs w:val="20"/>
      <w:lang w:val="de-DE" w:eastAsia="de-DE"/>
    </w:rPr>
  </w:style>
  <w:style w:type="paragraph" w:customStyle="1" w:styleId="21">
    <w:name w:val="Header 9pt Bold Centered"/>
    <w:basedOn w:val="1"/>
    <w:autoRedefine/>
    <w:qFormat/>
    <w:uiPriority w:val="0"/>
    <w:pPr>
      <w:spacing w:before="20" w:after="20"/>
      <w:jc w:val="center"/>
    </w:pPr>
    <w:rPr>
      <w:rFonts w:eastAsia="Times New Roman"/>
      <w:b/>
      <w:sz w:val="18"/>
      <w:szCs w:val="20"/>
      <w:lang w:val="de-DE" w:eastAsia="de-DE"/>
    </w:rPr>
  </w:style>
  <w:style w:type="paragraph" w:customStyle="1" w:styleId="22">
    <w:name w:val="TM_accreditation"/>
    <w:basedOn w:val="1"/>
    <w:autoRedefine/>
    <w:qFormat/>
    <w:uiPriority w:val="0"/>
    <w:pPr>
      <w:spacing w:before="40" w:after="40"/>
    </w:pPr>
    <w:rPr>
      <w:rFonts w:eastAsia="Times New Roman"/>
      <w:sz w:val="20"/>
      <w:szCs w:val="20"/>
      <w:lang w:val="en-GB" w:eastAsia="de-DE"/>
    </w:rPr>
  </w:style>
  <w:style w:type="paragraph" w:customStyle="1" w:styleId="23">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autoRedefine/>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autoRedefine/>
    <w:qFormat/>
    <w:uiPriority w:val="0"/>
  </w:style>
  <w:style w:type="character" w:customStyle="1" w:styleId="28">
    <w:name w:val="页脚 Char2"/>
    <w:autoRedefine/>
    <w:qFormat/>
    <w:uiPriority w:val="99"/>
    <w:rPr>
      <w:sz w:val="18"/>
      <w:szCs w:val="18"/>
    </w:rPr>
  </w:style>
  <w:style w:type="character" w:customStyle="1" w:styleId="29">
    <w:name w:val="Default Char"/>
    <w:link w:val="26"/>
    <w:autoRedefine/>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791</Words>
  <Characters>4509</Characters>
  <Lines>37</Lines>
  <Paragraphs>10</Paragraphs>
  <TotalTime>8</TotalTime>
  <ScaleCrop>false</ScaleCrop>
  <LinksUpToDate>false</LinksUpToDate>
  <CharactersWithSpaces>5290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2024-03-12T07:00:16Z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2052-12.1.0.16388</vt:lpwstr>
  </property>
</Properties>
</file>