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河北恒纳信息技术服务有限公司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8:30:00上午至2024-01-25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河北恒纳信息技术服务有限公司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