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21007-2024-Q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206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四川西衍科技有限公司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938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2023-N1QMS-2262293</w:t>
            </w:r>
          </w:p>
        </w:tc>
        <w:tc>
          <w:tcPr>
            <w:tcW w:w="3145" w:type="dxa"/>
            <w:vAlign w:val="center"/>
          </w:tcPr>
          <w:p w:rsidR="00142F5C" w:rsidP="00772D33">
            <w:pPr>
              <w:spacing w:line="360" w:lineRule="exact"/>
              <w:jc w:val="center"/>
              <w:rPr>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2025年11月26日上午至2025年11月26日下午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Q:智能电力仪表和多功能插件开发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四川省成都市郫都区现代工业港北片区港通北四路399号</w:t>
      </w:r>
    </w:p>
    <w:p w:rsidR="001F0A49">
      <w:pPr>
        <w:spacing w:line="360" w:lineRule="auto"/>
        <w:ind w:firstLine="420" w:firstLineChars="200"/>
      </w:pPr>
      <w:r>
        <w:rPr>
          <w:rFonts w:hint="eastAsia"/>
        </w:rPr>
        <w:t>办公地址：</w:t>
      </w:r>
      <w:r>
        <w:rPr>
          <w:rFonts w:hint="eastAsia"/>
        </w:rPr>
        <w:t>四川省成都市郫都区现代工业港北片区港通北四路399号</w:t>
      </w:r>
    </w:p>
    <w:p w:rsidR="001F0A49">
      <w:pPr>
        <w:spacing w:line="360" w:lineRule="auto"/>
        <w:ind w:firstLine="420" w:firstLineChars="200"/>
      </w:pPr>
      <w:r>
        <w:rPr>
          <w:rFonts w:hint="eastAsia"/>
        </w:rPr>
        <w:t>经营地址：</w:t>
      </w:r>
      <w:bookmarkStart w:id="12" w:name="生产地址"/>
      <w:bookmarkEnd w:id="12"/>
      <w:r>
        <w:rPr>
          <w:rFonts w:hint="eastAsia"/>
        </w:rPr>
        <w:t>四川省成都市郫都区现代工业港北片区港通北四路399号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四川西衍科技有限公司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354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