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主管领导：张荣才、张平  职业健康安全事务代表</w:t>
            </w:r>
            <w:r>
              <w:rPr>
                <w:rFonts w:hint="eastAsia" w:ascii="宋体" w:hAnsi="宋体" w:eastAsia="宋体" w:cs="宋体"/>
                <w:sz w:val="21"/>
                <w:szCs w:val="21"/>
                <w:lang w:eastAsia="zh-CN"/>
              </w:rPr>
              <w:t>：王保旭</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陪同人员：马英茹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审核时间：2020年04月22日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QEO:4.1理解组织及其环境、4.2理解相关方的需求和期望、4.3 确定管理体系的范围、4.4质量/环境/职业健康安全管理体系及其过程、5.1领导作用和承诺、5.2质量/环境/职业健康安全方针、5.3组织的岗位、职责和权限、QE</w:t>
            </w:r>
            <w:r>
              <w:rPr>
                <w:rFonts w:hint="eastAsia" w:ascii="宋体" w:hAnsi="宋体" w:eastAsia="宋体" w:cs="宋体"/>
                <w:sz w:val="21"/>
                <w:szCs w:val="21"/>
                <w:lang w:eastAsia="zh-CN"/>
              </w:rPr>
              <w:t>：</w:t>
            </w:r>
            <w:r>
              <w:rPr>
                <w:rFonts w:hint="eastAsia" w:ascii="宋体" w:hAnsi="宋体" w:eastAsia="宋体" w:cs="宋体"/>
                <w:sz w:val="21"/>
                <w:szCs w:val="21"/>
              </w:rPr>
              <w:t>5.1.2以顾客为关注焦点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OMS：5.4协商与参与、6.1应对风险和机遇的措施、6.2质量/环境/职业健康安全目标及其实现的策划、Q：6.3变更的策划、7.1.1（EO7.1）资源总则、</w:t>
            </w:r>
            <w:r>
              <w:rPr>
                <w:rFonts w:hint="eastAsia" w:ascii="宋体" w:hAnsi="宋体" w:eastAsia="宋体" w:cs="宋体"/>
                <w:b w:val="0"/>
                <w:bCs/>
              </w:rPr>
              <w:t>QE</w:t>
            </w:r>
            <w:r>
              <w:rPr>
                <w:rFonts w:hint="eastAsia" w:ascii="宋体" w:hAnsi="宋体" w:cs="宋体"/>
                <w:b w:val="0"/>
                <w:bCs/>
                <w:lang w:eastAsia="zh-CN"/>
              </w:rPr>
              <w:t>：</w:t>
            </w:r>
            <w:r>
              <w:rPr>
                <w:rFonts w:hint="eastAsia" w:ascii="宋体" w:hAnsi="宋体" w:eastAsia="宋体" w:cs="宋体"/>
                <w:b w:val="0"/>
                <w:bCs/>
              </w:rPr>
              <w:t>9.1.1绩效测量和监视</w:t>
            </w:r>
            <w:r>
              <w:rPr>
                <w:rFonts w:hint="eastAsia" w:ascii="宋体" w:hAnsi="宋体" w:cs="宋体"/>
                <w:b w:val="0"/>
                <w:bCs/>
                <w:lang w:eastAsia="zh-CN"/>
              </w:rPr>
              <w:t>、</w:t>
            </w:r>
            <w:r>
              <w:rPr>
                <w:rFonts w:hint="eastAsia" w:ascii="宋体" w:hAnsi="宋体" w:eastAsia="宋体" w:cs="宋体"/>
                <w:sz w:val="21"/>
                <w:szCs w:val="21"/>
              </w:rPr>
              <w:t>7.4沟通/信息交流、9.3管理评审、10.1改进、10.3持续改进，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国家/地方监督抽查情况；顾客满意、相关方投诉及处理情况；一阶段问题验证，</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b w:val="0"/>
                <w:bCs/>
                <w:kern w:val="2"/>
                <w:sz w:val="21"/>
                <w:lang w:val="en-US" w:eastAsia="zh-CN" w:bidi="ar-SA"/>
              </w:rPr>
            </w:pPr>
          </w:p>
        </w:tc>
        <w:tc>
          <w:tcPr>
            <w:tcW w:w="10004" w:type="dxa"/>
            <w:vAlign w:val="center"/>
          </w:tcPr>
          <w:p>
            <w:pPr>
              <w:spacing w:line="360" w:lineRule="auto"/>
              <w:rPr>
                <w:rFonts w:hint="eastAsia" w:ascii="宋体" w:hAnsi="宋体" w:eastAsia="宋体" w:cs="宋体"/>
                <w:b w:val="0"/>
                <w:bCs/>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资质</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范围再确认</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上次不符合项验证</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投诉或事故/政府主管部门监督抽查情况</w:t>
            </w:r>
          </w:p>
          <w:p>
            <w:pPr>
              <w:spacing w:line="360" w:lineRule="auto"/>
              <w:rPr>
                <w:rFonts w:hint="eastAsia" w:ascii="宋体" w:hAnsi="宋体" w:eastAsia="宋体" w:cs="宋体"/>
                <w:b w:val="0"/>
                <w:bCs/>
              </w:rPr>
            </w:pPr>
            <w:r>
              <w:rPr>
                <w:rFonts w:hint="eastAsia" w:ascii="宋体" w:hAnsi="宋体" w:eastAsia="宋体" w:cs="宋体"/>
                <w:b w:val="0"/>
                <w:bCs/>
              </w:rPr>
              <w:t>证书和标准的适宜</w:t>
            </w:r>
          </w:p>
        </w:tc>
        <w:tc>
          <w:tcPr>
            <w:tcW w:w="960" w:type="dxa"/>
            <w:vAlign w:val="center"/>
          </w:tcPr>
          <w:p>
            <w:pPr>
              <w:spacing w:line="360" w:lineRule="auto"/>
              <w:rPr>
                <w:rFonts w:hint="eastAsia" w:ascii="宋体" w:hAnsi="宋体" w:eastAsia="宋体" w:cs="宋体"/>
                <w:b w:val="0"/>
                <w:bCs/>
              </w:rPr>
            </w:pPr>
          </w:p>
        </w:tc>
        <w:tc>
          <w:tcPr>
            <w:tcW w:w="10004"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受审核方唐县睿智文教用品加工有限公司成立于2013年06月21日，地处唐县王京镇西安乐村，注册地、经营地：唐县王京镇西安乐村</w:t>
            </w:r>
          </w:p>
          <w:p>
            <w:pPr>
              <w:spacing w:line="360" w:lineRule="auto"/>
              <w:rPr>
                <w:rFonts w:hint="eastAsia" w:ascii="宋体" w:hAnsi="宋体" w:eastAsia="宋体" w:cs="宋体"/>
                <w:b w:val="0"/>
                <w:bCs/>
              </w:rPr>
            </w:pPr>
            <w:r>
              <w:rPr>
                <w:rFonts w:hint="eastAsia" w:ascii="宋体" w:hAnsi="宋体" w:eastAsia="宋体" w:cs="宋体"/>
                <w:b w:val="0"/>
                <w:bCs/>
              </w:rPr>
              <w:t>营业执照副本，见附件。</w:t>
            </w:r>
          </w:p>
          <w:p>
            <w:pPr>
              <w:spacing w:line="360" w:lineRule="auto"/>
              <w:rPr>
                <w:rFonts w:hint="eastAsia" w:ascii="宋体" w:hAnsi="宋体" w:eastAsia="宋体" w:cs="宋体"/>
                <w:b w:val="0"/>
                <w:bCs/>
              </w:rPr>
            </w:pPr>
            <w:r>
              <w:rPr>
                <w:rFonts w:hint="eastAsia" w:ascii="宋体" w:hAnsi="宋体" w:eastAsia="宋体" w:cs="宋体"/>
                <w:b w:val="0"/>
                <w:bCs/>
              </w:rPr>
              <w:t>QMS: 音体美器材、教学仪器、课桌椅床、办公用品、书架、幼儿玩具（对儿童有危害的除外）的销售</w:t>
            </w:r>
          </w:p>
          <w:p>
            <w:pPr>
              <w:spacing w:line="360" w:lineRule="auto"/>
              <w:rPr>
                <w:rFonts w:hint="eastAsia" w:ascii="宋体" w:hAnsi="宋体" w:eastAsia="宋体" w:cs="宋体"/>
                <w:b w:val="0"/>
                <w:bCs/>
              </w:rPr>
            </w:pPr>
            <w:r>
              <w:rPr>
                <w:rFonts w:hint="eastAsia" w:ascii="宋体" w:hAnsi="宋体" w:eastAsia="宋体" w:cs="宋体"/>
                <w:b w:val="0"/>
                <w:bCs/>
              </w:rPr>
              <w:t>EMS: 音体美器材、教学仪器、课桌椅床、办公用品、书架、幼儿玩具（对儿童有危害的除外）的销售及相关环境管理活动</w:t>
            </w:r>
          </w:p>
          <w:p>
            <w:pPr>
              <w:spacing w:line="360" w:lineRule="auto"/>
              <w:rPr>
                <w:rFonts w:hint="eastAsia" w:ascii="宋体" w:hAnsi="宋体" w:eastAsia="宋体" w:cs="宋体"/>
                <w:b w:val="0"/>
                <w:bCs/>
              </w:rPr>
            </w:pPr>
            <w:r>
              <w:rPr>
                <w:rFonts w:hint="eastAsia" w:ascii="宋体" w:hAnsi="宋体" w:eastAsia="宋体" w:cs="宋体"/>
                <w:b w:val="0"/>
                <w:bCs/>
              </w:rPr>
              <w:t>OHSMS: 音体美器材、教学仪器、课桌椅床、办公用品、书架、幼儿玩具（对儿童有危害的除外）的销售及相关职业健康安全管理活动</w:t>
            </w:r>
          </w:p>
          <w:p>
            <w:pPr>
              <w:spacing w:line="360" w:lineRule="auto"/>
              <w:rPr>
                <w:rFonts w:hint="eastAsia" w:ascii="宋体" w:hAnsi="宋体" w:eastAsia="宋体" w:cs="宋体"/>
                <w:b w:val="0"/>
                <w:bCs/>
              </w:rPr>
            </w:pPr>
            <w:r>
              <w:rPr>
                <w:rFonts w:hint="eastAsia" w:ascii="宋体" w:hAnsi="宋体" w:eastAsia="宋体" w:cs="宋体"/>
                <w:b w:val="0"/>
                <w:bCs/>
              </w:rPr>
              <w:t>上次不符合项整改有效。</w:t>
            </w:r>
          </w:p>
          <w:p>
            <w:pPr>
              <w:spacing w:line="360" w:lineRule="auto"/>
              <w:rPr>
                <w:rFonts w:hint="eastAsia" w:ascii="宋体" w:hAnsi="宋体" w:eastAsia="宋体" w:cs="宋体"/>
                <w:b w:val="0"/>
                <w:bCs/>
              </w:rPr>
            </w:pPr>
            <w:r>
              <w:rPr>
                <w:rFonts w:hint="eastAsia" w:ascii="宋体" w:hAnsi="宋体" w:eastAsia="宋体" w:cs="宋体"/>
                <w:b w:val="0"/>
                <w:bCs/>
              </w:rPr>
              <w:t>无</w:t>
            </w:r>
          </w:p>
          <w:p>
            <w:pPr>
              <w:spacing w:line="360" w:lineRule="auto"/>
              <w:rPr>
                <w:rFonts w:hint="eastAsia" w:ascii="宋体" w:hAnsi="宋体" w:eastAsia="宋体" w:cs="宋体"/>
                <w:b w:val="0"/>
                <w:bCs/>
              </w:rPr>
            </w:pPr>
            <w:r>
              <w:rPr>
                <w:rFonts w:hint="eastAsia" w:ascii="宋体" w:hAnsi="宋体" w:eastAsia="宋体" w:cs="宋体"/>
                <w:b w:val="0"/>
                <w:bCs/>
              </w:rPr>
              <w:t>无变化。</w:t>
            </w:r>
          </w:p>
          <w:p>
            <w:pPr>
              <w:spacing w:line="360" w:lineRule="auto"/>
              <w:rPr>
                <w:rFonts w:hint="eastAsia" w:ascii="宋体" w:hAnsi="宋体" w:eastAsia="宋体" w:cs="宋体"/>
                <w:b w:val="0"/>
                <w:bCs/>
              </w:rPr>
            </w:pPr>
            <w:r>
              <w:rPr>
                <w:rFonts w:hint="eastAsia" w:ascii="宋体" w:hAnsi="宋体" w:eastAsia="宋体" w:cs="宋体"/>
                <w:b w:val="0"/>
                <w:bCs/>
              </w:rPr>
              <w:t>正常使用，用于招投标及企业宣传。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领导作用和承诺</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总则</w:t>
            </w:r>
          </w:p>
          <w:p>
            <w:pPr>
              <w:pStyle w:val="2"/>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组织的岗位、职责和权限</w:t>
            </w:r>
          </w:p>
          <w:p>
            <w:pPr>
              <w:pStyle w:val="3"/>
              <w:spacing w:line="360" w:lineRule="auto"/>
              <w:rPr>
                <w:rFonts w:hint="eastAsia" w:ascii="宋体" w:hAnsi="宋体" w:eastAsia="宋体" w:cs="宋体"/>
                <w:b w:val="0"/>
                <w:bCs w:val="0"/>
                <w:sz w:val="21"/>
                <w:szCs w:val="21"/>
              </w:rPr>
            </w:pPr>
          </w:p>
          <w:p>
            <w:pPr>
              <w:pStyle w:val="3"/>
              <w:spacing w:line="36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协商与参与</w:t>
            </w: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val="en-US" w:eastAsia="zh-CN"/>
              </w:rPr>
            </w:pPr>
          </w:p>
        </w:tc>
        <w:tc>
          <w:tcPr>
            <w:tcW w:w="960" w:type="dxa"/>
            <w:vAlign w:val="center"/>
          </w:tcPr>
          <w:p>
            <w:pPr>
              <w:spacing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lang w:val="en-US" w:eastAsia="zh-CN"/>
              </w:rPr>
              <w:t>，</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5.3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lang w:val="en-US" w:eastAsia="zh-CN"/>
              </w:rPr>
            </w:pPr>
          </w:p>
          <w:p>
            <w:pPr>
              <w:rPr>
                <w:rFonts w:hint="eastAsia" w:ascii="宋体" w:hAnsi="宋体" w:eastAsia="宋体" w:cs="宋体"/>
                <w:b w:val="0"/>
                <w:bCs/>
                <w:sz w:val="21"/>
                <w:szCs w:val="21"/>
                <w:lang w:val="en-US" w:eastAsia="zh-CN"/>
              </w:rPr>
            </w:pPr>
            <w:r>
              <w:rPr>
                <w:rFonts w:hint="eastAsia" w:asciiTheme="minorEastAsia" w:hAnsiTheme="minorEastAsia" w:eastAsiaTheme="minorEastAsia" w:cstheme="minorEastAsia"/>
                <w:sz w:val="21"/>
                <w:szCs w:val="21"/>
                <w:lang w:val="en-US" w:eastAsia="zh-CN"/>
              </w:rPr>
              <w:t>O:5.4</w:t>
            </w:r>
          </w:p>
          <w:p>
            <w:pPr>
              <w:rPr>
                <w:rFonts w:hint="eastAsia" w:ascii="宋体" w:hAnsi="宋体" w:eastAsia="宋体" w:cs="宋体"/>
                <w:b w:val="0"/>
                <w:bCs/>
                <w:kern w:val="2"/>
                <w:sz w:val="21"/>
                <w:lang w:val="en-US" w:eastAsia="zh-CN" w:bidi="ar-SA"/>
              </w:rPr>
            </w:pPr>
          </w:p>
        </w:tc>
        <w:tc>
          <w:tcPr>
            <w:tcW w:w="10004" w:type="dxa"/>
            <w:vAlign w:val="center"/>
          </w:tcPr>
          <w:p>
            <w:pPr>
              <w:spacing w:line="360" w:lineRule="auto"/>
              <w:rPr>
                <w:rFonts w:hint="eastAsia"/>
              </w:rPr>
            </w:pPr>
            <w:r>
              <w:rPr>
                <w:rFonts w:hint="eastAsia"/>
              </w:rPr>
              <w:t>据</w:t>
            </w:r>
            <w:r>
              <w:rPr>
                <w:rFonts w:hint="eastAsia"/>
                <w:lang w:val="en-US" w:eastAsia="zh-CN"/>
              </w:rPr>
              <w:t>总经理：</w:t>
            </w:r>
            <w:r>
              <w:rPr>
                <w:rFonts w:hint="eastAsia"/>
              </w:rPr>
              <w:t>张荣才</w:t>
            </w:r>
            <w:r>
              <w:rPr>
                <w:rFonts w:hint="eastAsia"/>
                <w:lang w:val="en-US" w:eastAsia="zh-CN"/>
              </w:rPr>
              <w:t xml:space="preserve"> ，</w:t>
            </w:r>
            <w:r>
              <w:rPr>
                <w:rFonts w:hint="eastAsia"/>
              </w:rPr>
              <w:t>管代张平介绍，公司</w:t>
            </w:r>
            <w:r>
              <w:rPr>
                <w:rFonts w:hint="eastAsia"/>
                <w:lang w:val="en-US" w:eastAsia="zh-CN"/>
              </w:rPr>
              <w:t>根据</w:t>
            </w:r>
            <w:r>
              <w:rPr>
                <w:rFonts w:hint="eastAsia"/>
              </w:rPr>
              <w:t>GB/T19001-20</w:t>
            </w:r>
            <w:r>
              <w:t>16</w:t>
            </w:r>
            <w:r>
              <w:rPr>
                <w:rFonts w:hint="eastAsia"/>
              </w:rPr>
              <w:t xml:space="preserve"> </w:t>
            </w:r>
            <w:r>
              <w:rPr>
                <w:rFonts w:hint="eastAsia"/>
                <w:lang w:eastAsia="zh-CN"/>
              </w:rPr>
              <w:t>、</w:t>
            </w:r>
            <w:r>
              <w:rPr>
                <w:rFonts w:hint="eastAsia"/>
              </w:rPr>
              <w:t>GB/T24001-20</w:t>
            </w:r>
            <w:r>
              <w:t>16</w:t>
            </w:r>
            <w:r>
              <w:rPr>
                <w:rFonts w:hint="eastAsia"/>
              </w:rPr>
              <w:t xml:space="preserve"> </w:t>
            </w:r>
            <w:r>
              <w:rPr>
                <w:rFonts w:hint="eastAsia"/>
                <w:lang w:eastAsia="zh-CN"/>
              </w:rPr>
              <w:t>、</w:t>
            </w:r>
            <w:r>
              <w:t>ISO45001:2018</w:t>
            </w:r>
            <w:r>
              <w:rPr>
                <w:rFonts w:hint="eastAsia"/>
                <w:lang w:val="en-US" w:eastAsia="zh-CN"/>
              </w:rPr>
              <w:t>标准的变化，2019年9月对体系文件进行了修改，提供B0版的TXRZ/SC-2019《质量、环境、职业健康安全管理手册》由总经理张荣才签发，</w:t>
            </w:r>
            <w:r>
              <w:rPr>
                <w:rFonts w:hint="eastAsia"/>
              </w:rPr>
              <w:t>2019.</w:t>
            </w:r>
            <w:r>
              <w:rPr>
                <w:rFonts w:hint="eastAsia"/>
                <w:lang w:val="en-US" w:eastAsia="zh-CN"/>
              </w:rPr>
              <w:t>9</w:t>
            </w:r>
            <w:r>
              <w:rPr>
                <w:rFonts w:hint="eastAsia"/>
              </w:rPr>
              <w:t>.</w:t>
            </w:r>
            <w:r>
              <w:rPr>
                <w:rFonts w:hint="eastAsia"/>
                <w:lang w:val="en-US" w:eastAsia="zh-CN"/>
              </w:rPr>
              <w:t>12</w:t>
            </w:r>
            <w:r>
              <w:rPr>
                <w:rFonts w:hint="eastAsia"/>
              </w:rPr>
              <w:t>发布，2019.</w:t>
            </w:r>
            <w:r>
              <w:rPr>
                <w:rFonts w:hint="eastAsia"/>
                <w:lang w:val="en-US" w:eastAsia="zh-CN"/>
              </w:rPr>
              <w:t>9</w:t>
            </w:r>
            <w:r>
              <w:rPr>
                <w:rFonts w:hint="eastAsia"/>
              </w:rPr>
              <w:t>.</w:t>
            </w:r>
            <w:r>
              <w:rPr>
                <w:rFonts w:hint="eastAsia"/>
                <w:lang w:val="en-US" w:eastAsia="zh-CN"/>
              </w:rPr>
              <w:t>12</w:t>
            </w:r>
            <w:r>
              <w:rPr>
                <w:rFonts w:hint="eastAsia"/>
              </w:rPr>
              <w:t>实施</w:t>
            </w:r>
            <w:r>
              <w:rPr>
                <w:rFonts w:hint="eastAsia"/>
                <w:lang w:eastAsia="zh-CN"/>
              </w:rPr>
              <w:t>，</w:t>
            </w:r>
            <w:r>
              <w:rPr>
                <w:rFonts w:hint="eastAsia"/>
              </w:rPr>
              <w:t>任命管代：</w:t>
            </w:r>
            <w:r>
              <w:rPr>
                <w:rFonts w:hint="eastAsia"/>
                <w:lang w:eastAsia="zh-CN"/>
              </w:rPr>
              <w:t>张平</w:t>
            </w:r>
            <w:r>
              <w:rPr>
                <w:rFonts w:hint="eastAsia"/>
              </w:rPr>
              <w:t>；职业健康安全事务代表：</w:t>
            </w:r>
            <w:r>
              <w:rPr>
                <w:rFonts w:hint="eastAsia"/>
                <w:lang w:eastAsia="zh-CN"/>
              </w:rPr>
              <w:t>王保旭。</w:t>
            </w:r>
          </w:p>
          <w:p>
            <w:pPr>
              <w:spacing w:line="360" w:lineRule="auto"/>
              <w:rPr>
                <w:rFonts w:hint="eastAsia"/>
              </w:rPr>
            </w:pPr>
            <w:r>
              <w:rPr>
                <w:rFonts w:hint="eastAsia"/>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rPr>
                <w:rFonts w:hint="eastAsia"/>
                <w:lang w:eastAsia="zh-CN"/>
              </w:rPr>
            </w:pPr>
            <w:r>
              <w:rPr>
                <w:rFonts w:hint="eastAsia"/>
                <w:lang w:eastAsia="zh-CN"/>
              </w:rPr>
              <w:t>质量、环境和职业健康安全管理体系的管</w:t>
            </w:r>
            <w:r>
              <w:rPr>
                <w:lang w:eastAsia="zh-CN"/>
              </w:rPr>
              <w:t>理者代表</w:t>
            </w:r>
            <w:r>
              <w:rPr>
                <w:rFonts w:hint="eastAsia"/>
                <w:lang w:val="en-US" w:eastAsia="zh-CN"/>
              </w:rPr>
              <w:t>的</w:t>
            </w:r>
            <w:r>
              <w:rPr>
                <w:lang w:eastAsia="zh-CN"/>
              </w:rPr>
              <w:t>职责和权限</w:t>
            </w:r>
            <w:r>
              <w:rPr>
                <w:rFonts w:hint="eastAsia"/>
                <w:lang w:val="en-US" w:eastAsia="zh-CN"/>
              </w:rPr>
              <w:t>为</w:t>
            </w:r>
            <w:r>
              <w:rPr>
                <w:lang w:eastAsia="zh-CN"/>
              </w:rPr>
              <w:t>：</w:t>
            </w:r>
            <w:r>
              <w:rPr>
                <w:rFonts w:hint="eastAsia"/>
                <w:lang w:eastAsia="zh-CN"/>
              </w:rPr>
              <w:t>确保本公司管理体系所需的过程得到建立、实施和保持，代表总经理行使职权；向最高管理者报告管理体系的运行、管理业绩情况以供评审，并提出体系改进方面的建议；确保在整个组织内提高满足顾客、相关方要求和适用法律法规要求的意识；组织落实公司质量、环境和职业健康安全管理体系的管理评审和内部审核；</w:t>
            </w:r>
            <w:r>
              <w:rPr>
                <w:lang w:eastAsia="zh-CN"/>
              </w:rPr>
              <w:t>及时处理影响公司管理体系正常运行的有关问题</w:t>
            </w:r>
            <w:r>
              <w:rPr>
                <w:rFonts w:hint="eastAsia"/>
                <w:lang w:eastAsia="zh-CN"/>
              </w:rPr>
              <w:t>；负责公司管理体系有关事宜的对外联络。</w:t>
            </w:r>
          </w:p>
          <w:p>
            <w:pPr>
              <w:spacing w:line="360" w:lineRule="auto"/>
              <w:ind w:firstLine="480"/>
              <w:rPr>
                <w:rFonts w:hint="eastAsia"/>
              </w:rPr>
            </w:pPr>
            <w:r>
              <w:rPr>
                <w:rFonts w:hint="eastAsia"/>
                <w:lang w:eastAsia="zh-CN"/>
              </w:rPr>
              <w:t>职业健康安全管理体系的员工代表</w:t>
            </w:r>
            <w:r>
              <w:rPr>
                <w:rFonts w:hint="eastAsia"/>
                <w:lang w:val="en-US" w:eastAsia="zh-CN"/>
              </w:rPr>
              <w:t>的</w:t>
            </w:r>
            <w:r>
              <w:rPr>
                <w:rFonts w:hint="eastAsia"/>
                <w:lang w:eastAsia="zh-CN"/>
              </w:rPr>
              <w:t>工作职责是：应适当参与公司危险源辨识、风险评价和控制措施的确定；当公司发生事故事件时，应适当参与事件调查；适当参与职业健康安全方针和目标的制定和评审工作；对影响工作人员职业健康安全的任何方面的变更进行协商；对本公司的职业健康安全方面的事务发表任何意见。</w:t>
            </w:r>
          </w:p>
          <w:p>
            <w:pPr>
              <w:spacing w:line="360" w:lineRule="auto"/>
              <w:ind w:firstLine="420" w:firstLineChars="200"/>
              <w:rPr>
                <w:rFonts w:hint="eastAsia"/>
                <w:lang w:val="en-US" w:eastAsia="zh-CN"/>
              </w:rPr>
            </w:pPr>
            <w:r>
              <w:rPr>
                <w:rFonts w:hint="eastAsia"/>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理解组织及其环境</w:t>
            </w:r>
          </w:p>
          <w:p>
            <w:pPr>
              <w:spacing w:line="360" w:lineRule="auto"/>
              <w:rPr>
                <w:rFonts w:hint="eastAsia" w:ascii="宋体" w:hAnsi="宋体" w:eastAsia="宋体" w:cs="宋体"/>
                <w:b w:val="0"/>
                <w:bCs/>
              </w:rPr>
            </w:pPr>
            <w:r>
              <w:rPr>
                <w:rFonts w:hint="eastAsia" w:ascii="宋体" w:hAnsi="宋体" w:eastAsia="宋体" w:cs="宋体"/>
                <w:b w:val="0"/>
                <w:bCs/>
              </w:rPr>
              <w:t>总要求</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sz w:val="21"/>
                <w:szCs w:val="21"/>
              </w:rPr>
              <w:t>QEO</w:t>
            </w:r>
            <w:r>
              <w:rPr>
                <w:rFonts w:hint="eastAsia" w:ascii="宋体" w:hAnsi="宋体" w:eastAsia="宋体" w:cs="宋体"/>
                <w:b w:val="0"/>
                <w:bCs/>
              </w:rPr>
              <w:t>:4.1</w:t>
            </w:r>
          </w:p>
          <w:p>
            <w:pPr>
              <w:spacing w:line="360" w:lineRule="auto"/>
              <w:rPr>
                <w:rFonts w:hint="eastAsia" w:ascii="宋体" w:hAnsi="宋体" w:eastAsia="宋体" w:cs="宋体"/>
                <w:b w:val="0"/>
                <w:bCs/>
              </w:rPr>
            </w:pPr>
          </w:p>
        </w:tc>
        <w:tc>
          <w:tcPr>
            <w:tcW w:w="10004" w:type="dxa"/>
            <w:vAlign w:val="center"/>
          </w:tcPr>
          <w:p>
            <w:pPr>
              <w:spacing w:line="360" w:lineRule="auto"/>
              <w:rPr>
                <w:rFonts w:hint="eastAsia" w:ascii="宋体" w:hAnsi="宋体" w:eastAsia="宋体" w:cs="宋体"/>
                <w:b w:val="0"/>
                <w:bCs/>
                <w:szCs w:val="21"/>
              </w:rPr>
            </w:pPr>
            <w:r>
              <w:rPr>
                <w:rFonts w:hint="eastAsia" w:ascii="宋体" w:hAnsi="宋体" w:eastAsia="宋体" w:cs="宋体"/>
                <w:b w:val="0"/>
                <w:bCs/>
                <w:szCs w:val="21"/>
              </w:rPr>
              <w:t>总经理：张荣才，体系负责人、管理者代表：张平</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经营范围：音体美器材、教学仪器、课桌椅床、办公用品、书架、幼儿玩具（对儿童有危害的除外）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提供了《组织内外部环境因素识别表》：</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内部环境：资源因素－公司提供符合音体美器材、教学仪器、课桌椅床、办公用品、书架、幼儿玩具（对儿童有危害的除外）的销售的场所，配备适宜的硬件和软件设施设备。信息来源：设施设备清单－具体现状描述：本公司设施设备可以确保音体美器材、教学仪器、课桌椅床、办公用品、书架、幼儿玩具（对儿童有危害的除外）的销售，基本的质量控制要求－SWOT分析：WT……</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外部环境：竞争力－公司类别：音体美器材、教学仪器、课桌椅床、办公用品、书架、幼儿玩具（对儿童有危害的除外）的销售，当前市场占有率不高，其他类似企业比较多－信息来源：市场调查和分析－具体现状描述：本公司产品质量稳定，但在市场中同行也多，竞争压力大－SWOT分析：ST……</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公司管理层已确定了外部和内部因素，已经对经营环境、内外部环境进行分析并提出对策，并进行了监视和评审。对职业健康安全管理体系进行了换版，实施开始时间：2019.9.12实施.</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除对新增新冠肺炎疫情的大环境识别外无大变化。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理解相关方的需求和期望</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4.2</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相关方包括顾客、所有者、组织中的成员、供应商、银行、工会、合伙人、竞争对手或社会团体或行业协会。在每年的管理评审前，由相关部门负责人进行识别并评估其适用性,具体部门及识别见管理评审输入。 主要顾客群：主要是教育局、学校等。</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相关方期望或要求监测与更新：管理者代表每年在管理评审前组织一次全面的内外部环境要素识别与评审。</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各部门在获得内外部环境要素信息变化时，应及时告知管理者代表，由管理者代表对《相关方期望或要求识别表》进行修订。</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管理评审前，管理者代表汇总企业内外部环境要素情况及相关方的期望与要求的相关资料，并提交管理评审。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确定质量、环境和职业健康安全管理体系的范围</w:t>
            </w:r>
          </w:p>
          <w:p>
            <w:pPr>
              <w:spacing w:line="360" w:lineRule="auto"/>
              <w:rPr>
                <w:rFonts w:hint="eastAsia" w:ascii="宋体" w:hAnsi="宋体" w:eastAsia="宋体" w:cs="宋体"/>
                <w:b w:val="0"/>
                <w:bCs/>
              </w:rPr>
            </w:pPr>
            <w:r>
              <w:rPr>
                <w:rFonts w:hint="eastAsia" w:ascii="宋体" w:hAnsi="宋体" w:eastAsia="宋体" w:cs="宋体"/>
                <w:b w:val="0"/>
                <w:bCs/>
              </w:rPr>
              <w:t>总要求</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sz w:val="21"/>
                <w:szCs w:val="21"/>
              </w:rPr>
            </w:pPr>
          </w:p>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4.3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公司管理体系范围： </w:t>
            </w:r>
          </w:p>
          <w:p>
            <w:pPr>
              <w:spacing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QMS:</w:t>
            </w:r>
            <w:r>
              <w:rPr>
                <w:rFonts w:hint="eastAsia" w:ascii="宋体" w:hAnsi="宋体" w:eastAsia="宋体" w:cs="宋体"/>
                <w:b w:val="0"/>
                <w:bCs/>
                <w:kern w:val="0"/>
                <w:szCs w:val="21"/>
                <w:lang w:bidi="ar"/>
              </w:rPr>
              <w:t xml:space="preserve"> </w:t>
            </w:r>
            <w:r>
              <w:rPr>
                <w:rFonts w:hint="eastAsia" w:ascii="宋体" w:hAnsi="宋体" w:eastAsia="宋体" w:cs="宋体"/>
                <w:b w:val="0"/>
                <w:bCs/>
                <w:szCs w:val="21"/>
              </w:rPr>
              <w:t>音体美器材、教学仪器、课桌椅床、办公用品、书架、幼儿玩具（对儿童有危害的除外）的销售</w:t>
            </w:r>
          </w:p>
          <w:p>
            <w:pPr>
              <w:spacing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EMS: 音体美器材、教学仪器、课桌椅床、办公用品、书架、幼儿玩具（对儿童有危害的除外）的销售及相关环境管理活动</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szCs w:val="21"/>
              </w:rPr>
              <w:t>OHSMS: 音体美器材、教学仪器、课桌椅床、办公用品、书架、幼儿玩具（对儿童有危害的除外）的销售及相关职业健康安全管理活动</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根据企业产品和服务的特点，销售模式成熟，8.3为不适用条款，不适用理由合理。 </w:t>
            </w:r>
          </w:p>
          <w:p>
            <w:pPr>
              <w:spacing w:line="360" w:lineRule="auto"/>
              <w:rPr>
                <w:rFonts w:hint="eastAsia" w:ascii="宋体" w:hAnsi="宋体" w:eastAsia="宋体" w:cs="宋体"/>
                <w:b w:val="0"/>
                <w:bCs/>
              </w:rPr>
            </w:pPr>
            <w:r>
              <w:rPr>
                <w:rFonts w:hint="eastAsia" w:ascii="宋体" w:hAnsi="宋体" w:eastAsia="宋体" w:cs="宋体"/>
                <w:b w:val="0"/>
                <w:bCs/>
              </w:rPr>
              <w:t>对于企业的外包过程也进行了充分识别，就公司目前运营情况，企业暂无外包过程。</w:t>
            </w:r>
          </w:p>
          <w:p>
            <w:pPr>
              <w:spacing w:line="360" w:lineRule="auto"/>
              <w:rPr>
                <w:rFonts w:hint="eastAsia" w:ascii="宋体" w:hAnsi="宋体" w:eastAsia="宋体" w:cs="宋体"/>
                <w:b w:val="0"/>
                <w:bCs/>
              </w:rPr>
            </w:pPr>
            <w:r>
              <w:rPr>
                <w:rFonts w:hint="eastAsia" w:ascii="宋体" w:hAnsi="宋体" w:eastAsia="宋体" w:cs="宋体"/>
                <w:b w:val="0"/>
                <w:bCs/>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管理体系及其过程</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4.4</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组织于2019年9月12日依据：GB/T19001-2016idtISO9001:2015标准、GB/T 24001-2016 idt ISO 14001:2015标准和GB/T45001-2020 idt ISO45001:2018标准建立并正式实施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确定了管理体系所需的过程，如文件与记录管理过程、合同评审过程、销售过程，并明确各过程的目标和职责，及各过程之间的衔接和影响。 </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出示有“部门管理目标策划记录”对管理目标完成情况进行检查、统计、记录。</w:t>
            </w:r>
          </w:p>
          <w:p>
            <w:pPr>
              <w:spacing w:line="360" w:lineRule="auto"/>
              <w:rPr>
                <w:rFonts w:hint="eastAsia" w:ascii="宋体" w:hAnsi="宋体" w:eastAsia="宋体" w:cs="宋体"/>
                <w:b w:val="0"/>
                <w:bCs/>
              </w:rPr>
            </w:pPr>
            <w:r>
              <w:rPr>
                <w:rFonts w:hint="eastAsia" w:ascii="宋体" w:hAnsi="宋体" w:eastAsia="宋体" w:cs="宋体"/>
                <w:b w:val="0"/>
                <w:bCs/>
              </w:rPr>
              <w:t>提供了支持过程策划和运行的形成文件的信息。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以顾客为关注焦点</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5.1.2</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公司通过投标、市场调研等方式了解顾客的需求，确定他们关心的产品特性，特别是产品的关键特性。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在确定顾客的需求和期望时，公司同时考虑与产品有关的义务（如安全的责任、环境保护要求等）和法律法规要求，并采取措施，使其得到落实。</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确定、理解并持续满足顾客要求以及适用的法律法规要求；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确定和应对能够影响产品、服务符合性以及增强顾客满意能力的风险和机遇；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通过定期对顾客满意度进行测量、售后服务了解顾客对产品的意见，始终致力于增强顾客满意。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lang w:val="en-US" w:eastAsia="zh-CN"/>
              </w:rPr>
              <w:t xml:space="preserve">  </w:t>
            </w:r>
            <w:r>
              <w:rPr>
                <w:rFonts w:hint="eastAsia" w:ascii="宋体" w:hAnsi="宋体" w:eastAsia="宋体" w:cs="宋体"/>
                <w:b w:val="0"/>
                <w:bCs/>
              </w:rPr>
              <w:t>方针</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5.2</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经充分考虑本组织特点，本组织管理方针为：</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“顾客第一、遵纪守法、服务周到、开拓创新、全员环保、保障健康、诚实守信、持续改进”公司通过各种宣传方式，将质量、环境和职业健康安全方针宣传到本公司各层次，确保方针得到正确的理解和实施。</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在每次管理评审会议上，总经理组织对方针的持续适宜性和有效性和充分性进行评审，并根据评审结果对其做出必要的调整。</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b w:val="0"/>
                <w:bCs/>
                <w:szCs w:val="22"/>
              </w:rPr>
            </w:pPr>
            <w:r>
              <w:rPr>
                <w:rFonts w:hint="eastAsia" w:ascii="宋体" w:hAnsi="宋体" w:eastAsia="宋体" w:cs="宋体"/>
                <w:b w:val="0"/>
                <w:bCs/>
                <w:szCs w:val="22"/>
              </w:rPr>
              <w:t>组织的岗位、职责和权限</w:t>
            </w:r>
          </w:p>
        </w:tc>
        <w:tc>
          <w:tcPr>
            <w:tcW w:w="960" w:type="dxa"/>
            <w:vAlign w:val="center"/>
          </w:tcPr>
          <w:p>
            <w:pPr>
              <w:spacing w:line="360" w:lineRule="auto"/>
              <w:rPr>
                <w:rFonts w:hint="eastAsia" w:ascii="宋体" w:hAnsi="宋体" w:eastAsia="宋体" w:cs="宋体"/>
                <w:b w:val="0"/>
                <w:bCs/>
                <w:szCs w:val="22"/>
              </w:rPr>
            </w:pPr>
            <w:r>
              <w:rPr>
                <w:rFonts w:hint="eastAsia" w:ascii="宋体" w:hAnsi="宋体" w:eastAsia="宋体" w:cs="宋体"/>
                <w:b w:val="0"/>
                <w:bCs/>
                <w:szCs w:val="22"/>
              </w:rPr>
              <w:t>QEO</w:t>
            </w:r>
            <w:r>
              <w:rPr>
                <w:rFonts w:hint="eastAsia" w:ascii="宋体" w:hAnsi="宋体" w:eastAsia="宋体" w:cs="宋体"/>
                <w:b w:val="0"/>
                <w:bCs/>
                <w:szCs w:val="22"/>
                <w:lang w:val="en-US" w:eastAsia="zh-CN"/>
              </w:rPr>
              <w:t>:</w:t>
            </w:r>
            <w:r>
              <w:rPr>
                <w:rFonts w:hint="eastAsia" w:ascii="宋体" w:hAnsi="宋体" w:eastAsia="宋体" w:cs="宋体"/>
                <w:b w:val="0"/>
                <w:bCs/>
                <w:szCs w:val="22"/>
              </w:rPr>
              <w:t>5.3</w:t>
            </w:r>
          </w:p>
          <w:p>
            <w:pPr>
              <w:spacing w:line="360" w:lineRule="auto"/>
              <w:ind w:firstLine="420" w:firstLineChars="200"/>
              <w:rPr>
                <w:rFonts w:hint="eastAsia" w:ascii="宋体" w:hAnsi="宋体" w:eastAsia="宋体" w:cs="宋体"/>
                <w:b w:val="0"/>
                <w:bCs/>
                <w:szCs w:val="22"/>
              </w:rPr>
            </w:pPr>
          </w:p>
        </w:tc>
        <w:tc>
          <w:tcPr>
            <w:tcW w:w="10004" w:type="dxa"/>
            <w:vAlign w:val="center"/>
          </w:tcPr>
          <w:p>
            <w:pPr>
              <w:spacing w:line="360" w:lineRule="auto"/>
              <w:ind w:firstLine="420" w:firstLineChars="200"/>
              <w:rPr>
                <w:rFonts w:hint="eastAsia" w:ascii="宋体" w:hAnsi="宋体" w:eastAsia="宋体" w:cs="宋体"/>
                <w:b w:val="0"/>
                <w:bCs/>
                <w:szCs w:val="22"/>
              </w:rPr>
            </w:pPr>
            <w:r>
              <w:rPr>
                <w:rFonts w:hint="eastAsia" w:ascii="宋体" w:hAnsi="宋体" w:eastAsia="宋体" w:cs="宋体"/>
                <w:b w:val="0"/>
                <w:bCs/>
                <w:szCs w:val="22"/>
              </w:rPr>
              <w:t>公司设置了完善的组织结构，销售部、综合部，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应对风险和机遇的措施</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6.1</w:t>
            </w:r>
          </w:p>
          <w:p>
            <w:pPr>
              <w:pStyle w:val="2"/>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EO： 6.1.1</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与负责人交流，公司成立多年，公司积累了大量优质和长期客户；同时鉴于音体美器材、教学仪器、课桌椅床、办公用品、书架、幼儿玩具（对儿童有危害的除外）的销售市场竞争激烈，加上市场大环境的变化，这两年造成公司利润有所降低，公司采取做好内功，在内部加强管理的同时，提升企业资质，进一步扩大市场准入权。</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《风险和机遇评估分析表》明确了风险和机遇事件的识别方法/途径、风险和机遇的评估方式，对识别出的风险和机遇制定有效的应对措施；并评价这些措施有效性。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如：客户开发、合同评审过程风险；</w:t>
            </w:r>
          </w:p>
          <w:p>
            <w:pPr>
              <w:pStyle w:val="13"/>
              <w:numPr>
                <w:ilvl w:val="0"/>
                <w:numId w:val="1"/>
              </w:numPr>
              <w:spacing w:line="360" w:lineRule="auto"/>
              <w:ind w:firstLineChars="0"/>
              <w:rPr>
                <w:rFonts w:hint="eastAsia" w:ascii="宋体" w:hAnsi="宋体" w:eastAsia="宋体" w:cs="宋体"/>
                <w:b w:val="0"/>
                <w:bCs/>
                <w:sz w:val="21"/>
                <w:szCs w:val="21"/>
              </w:rPr>
            </w:pPr>
            <w:r>
              <w:rPr>
                <w:rFonts w:hint="eastAsia" w:ascii="宋体" w:hAnsi="宋体" w:eastAsia="宋体" w:cs="宋体"/>
                <w:b w:val="0"/>
                <w:bCs/>
                <w:sz w:val="21"/>
                <w:szCs w:val="21"/>
              </w:rPr>
              <w:t>对市场需要音体美器材、教学仪器、课桌椅床、办公用品、书架、幼儿玩具（对儿童有危害的除外）的销售等的发展趋势判断失误。</w:t>
            </w:r>
          </w:p>
          <w:p>
            <w:pPr>
              <w:pStyle w:val="13"/>
              <w:numPr>
                <w:ilvl w:val="0"/>
                <w:numId w:val="1"/>
              </w:numPr>
              <w:spacing w:line="360" w:lineRule="auto"/>
              <w:ind w:firstLineChars="0"/>
              <w:rPr>
                <w:rFonts w:hint="eastAsia" w:ascii="宋体" w:hAnsi="宋体" w:eastAsia="宋体" w:cs="宋体"/>
                <w:b w:val="0"/>
                <w:bCs/>
                <w:sz w:val="21"/>
                <w:szCs w:val="21"/>
              </w:rPr>
            </w:pPr>
            <w:r>
              <w:rPr>
                <w:rFonts w:hint="eastAsia" w:ascii="宋体" w:hAnsi="宋体" w:eastAsia="宋体" w:cs="宋体"/>
                <w:b w:val="0"/>
                <w:bCs/>
                <w:sz w:val="21"/>
                <w:szCs w:val="21"/>
              </w:rPr>
              <w:t>客户要求识别不完整。</w:t>
            </w:r>
          </w:p>
          <w:p>
            <w:pPr>
              <w:pStyle w:val="13"/>
              <w:numPr>
                <w:ilvl w:val="0"/>
                <w:numId w:val="1"/>
              </w:numPr>
              <w:spacing w:line="360" w:lineRule="auto"/>
              <w:ind w:firstLineChars="0"/>
              <w:rPr>
                <w:rFonts w:hint="eastAsia" w:ascii="宋体" w:hAnsi="宋体" w:eastAsia="宋体" w:cs="宋体"/>
                <w:b w:val="0"/>
                <w:bCs/>
                <w:sz w:val="21"/>
                <w:szCs w:val="21"/>
              </w:rPr>
            </w:pPr>
            <w:r>
              <w:rPr>
                <w:rFonts w:hint="eastAsia" w:ascii="宋体" w:hAnsi="宋体" w:eastAsia="宋体" w:cs="宋体"/>
                <w:b w:val="0"/>
                <w:bCs/>
                <w:sz w:val="21"/>
                <w:szCs w:val="21"/>
              </w:rPr>
              <w:t>未能确保能够满足客户要求就签署合。风险级别：一般风险。</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措施：1.对市场需求音体美器材、教学仪器、课桌椅床、办公用品、书架、幼儿玩具（对儿童有危害的除外）的销售等的发展趋势分析应该经过反复论证。2.对客户的要求实施监视和测量。3.在确定与客户签署合同前落实合同评审事宜。</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相关文件：《服务要求控制程序》</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各部门根据本部门的活动、产品和服务过程，分析其风险和机遇，进行风险和机遇调查。</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音体美器材、教学仪器、课桌椅床、办公用品、书架、幼儿玩具（对儿童有危害的除外）的销售等交付</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风险：1不能按时交付。2.交付的音体美器材、教学仪器、课桌椅床、办公用品、书架、幼儿玩具（对儿童有危害的除外）的销售等不符合客户的要求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措施：1销售计划管制。2.销售过程的服务控制。</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相关文件：1销售规范2.《不合格品控制程序》</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新冠肺炎感染，采取发放口罩等防护预防措施。</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综合部组织各部门相关人员对风险和机遇事件进行评估，确定公司的主要风险和机遇的事件，报总经理审核后确定控制措施。</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公司于2019.9.12对应对风险和机遇的措施进行了评价，目前措施有效。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r>
              <w:rPr>
                <w:rFonts w:hint="eastAsia"/>
                <w:szCs w:val="22"/>
              </w:rPr>
              <w:t>质量/环境/职业健康安全目标及其实现的策划</w:t>
            </w:r>
          </w:p>
        </w:tc>
        <w:tc>
          <w:tcPr>
            <w:tcW w:w="960" w:type="dxa"/>
            <w:vAlign w:val="center"/>
          </w:tcPr>
          <w:p>
            <w:pPr>
              <w:spacing w:line="360" w:lineRule="auto"/>
              <w:rPr>
                <w:rFonts w:hint="eastAsia" w:ascii="宋体" w:hAnsi="宋体" w:eastAsia="宋体" w:cs="宋体"/>
                <w:b w:val="0"/>
                <w:bCs w:val="0"/>
                <w:szCs w:val="22"/>
                <w:lang w:val="en-US" w:eastAsia="zh-CN"/>
              </w:rPr>
            </w:pPr>
            <w:r>
              <w:rPr>
                <w:rFonts w:hint="eastAsia" w:ascii="宋体" w:hAnsi="宋体" w:eastAsia="宋体" w:cs="宋体"/>
                <w:b w:val="0"/>
                <w:bCs w:val="0"/>
                <w:szCs w:val="22"/>
                <w:lang w:val="en-US" w:eastAsia="zh-CN"/>
              </w:rPr>
              <w:t>QEO：6.2</w:t>
            </w:r>
          </w:p>
          <w:p>
            <w:pPr>
              <w:spacing w:line="360" w:lineRule="auto"/>
              <w:rPr>
                <w:rFonts w:hint="eastAsia" w:ascii="宋体" w:hAnsi="宋体" w:eastAsia="宋体" w:cs="宋体"/>
                <w:b w:val="0"/>
                <w:bCs w:val="0"/>
              </w:rPr>
            </w:pPr>
          </w:p>
        </w:tc>
        <w:tc>
          <w:tcPr>
            <w:tcW w:w="10004" w:type="dxa"/>
            <w:vAlign w:val="center"/>
          </w:tcPr>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总经理负责组织制定公司的管理目标，并在公司各部门进行分解，制定时考虑了公司的质量过程及其风险和机遇。</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 xml:space="preserve">公司质量目标：                 完成情况 </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产品一次交检合格率≥95％；       100%</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顾客满意率≥90％。                98%</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 xml:space="preserve">合同履约率100%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100% </w:t>
            </w:r>
          </w:p>
          <w:p>
            <w:pPr>
              <w:spacing w:line="360" w:lineRule="auto"/>
              <w:ind w:firstLine="382" w:firstLineChars="182"/>
              <w:jc w:val="both"/>
              <w:rPr>
                <w:rFonts w:hint="eastAsia" w:ascii="宋体" w:hAnsi="宋体" w:eastAsia="宋体" w:cs="宋体"/>
                <w:b w:val="0"/>
                <w:bCs w:val="0"/>
                <w:szCs w:val="24"/>
                <w:lang w:eastAsia="zh-CN"/>
              </w:rPr>
            </w:pPr>
            <w:r>
              <w:rPr>
                <w:rFonts w:hint="eastAsia" w:ascii="宋体" w:hAnsi="宋体" w:eastAsia="宋体" w:cs="宋体"/>
                <w:b w:val="0"/>
                <w:bCs w:val="0"/>
                <w:szCs w:val="24"/>
                <w:lang w:eastAsia="zh-CN"/>
              </w:rPr>
              <w:t xml:space="preserve">环境、职业健康安全目标：          </w:t>
            </w:r>
          </w:p>
          <w:p>
            <w:pPr>
              <w:spacing w:line="360" w:lineRule="auto"/>
              <w:ind w:firstLine="420" w:firstLineChars="200"/>
              <w:jc w:val="both"/>
              <w:rPr>
                <w:rFonts w:hint="eastAsia" w:ascii="宋体" w:hAnsi="宋体" w:eastAsia="宋体" w:cs="宋体"/>
                <w:b w:val="0"/>
                <w:bCs w:val="0"/>
                <w:szCs w:val="24"/>
                <w:lang w:eastAsia="zh-CN"/>
              </w:rPr>
            </w:pPr>
            <w:r>
              <w:rPr>
                <w:rFonts w:hint="eastAsia" w:ascii="宋体" w:hAnsi="宋体" w:eastAsia="宋体" w:cs="宋体"/>
                <w:b w:val="0"/>
                <w:bCs w:val="0"/>
                <w:szCs w:val="24"/>
                <w:lang w:eastAsia="zh-CN"/>
              </w:rPr>
              <w:t xml:space="preserve">固体废弃物处理有效率100%；      </w:t>
            </w:r>
            <w:r>
              <w:rPr>
                <w:rFonts w:hint="eastAsia" w:ascii="宋体" w:hAnsi="宋体" w:eastAsia="宋体" w:cs="宋体"/>
                <w:b w:val="0"/>
                <w:bCs w:val="0"/>
              </w:rPr>
              <w:t xml:space="preserve">100% </w:t>
            </w:r>
            <w:r>
              <w:rPr>
                <w:rFonts w:hint="eastAsia" w:ascii="宋体" w:hAnsi="宋体" w:eastAsia="宋体" w:cs="宋体"/>
                <w:b w:val="0"/>
                <w:bCs w:val="0"/>
                <w:szCs w:val="24"/>
                <w:lang w:eastAsia="zh-CN"/>
              </w:rPr>
              <w:t xml:space="preserve">          </w:t>
            </w:r>
          </w:p>
          <w:p>
            <w:pPr>
              <w:spacing w:line="360" w:lineRule="auto"/>
              <w:ind w:firstLine="420" w:firstLineChars="200"/>
              <w:rPr>
                <w:rFonts w:hint="eastAsia" w:ascii="宋体" w:hAnsi="宋体" w:eastAsia="宋体" w:cs="宋体"/>
                <w:b w:val="0"/>
                <w:bCs w:val="0"/>
                <w:lang w:val="en-US"/>
              </w:rPr>
            </w:pPr>
            <w:r>
              <w:rPr>
                <w:rFonts w:hint="eastAsia" w:ascii="宋体" w:hAnsi="宋体" w:eastAsia="宋体" w:cs="宋体"/>
                <w:b w:val="0"/>
                <w:bCs w:val="0"/>
                <w:szCs w:val="24"/>
                <w:lang w:eastAsia="zh-CN"/>
              </w:rPr>
              <w:t>火灾事故为零；</w:t>
            </w:r>
            <w:r>
              <w:rPr>
                <w:rFonts w:hint="eastAsia" w:ascii="宋体" w:hAnsi="宋体" w:eastAsia="宋体" w:cs="宋体"/>
                <w:b w:val="0"/>
                <w:bCs w:val="0"/>
                <w:szCs w:val="24"/>
                <w:lang w:val="en-US" w:eastAsia="zh-CN"/>
              </w:rPr>
              <w:t xml:space="preserve">                     0</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以上目标指标均已完成，管理目标适宜。</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提供《目标指标和管理方案》《目标指标和管理方案考核表》</w:t>
            </w:r>
          </w:p>
          <w:p>
            <w:pPr>
              <w:spacing w:line="360" w:lineRule="auto"/>
              <w:rPr>
                <w:rFonts w:hint="eastAsia" w:ascii="宋体" w:hAnsi="宋体" w:eastAsia="宋体" w:cs="宋体"/>
                <w:b w:val="0"/>
                <w:bCs w:val="0"/>
              </w:rPr>
            </w:pPr>
            <w:r>
              <w:rPr>
                <w:rFonts w:hint="eastAsia" w:ascii="宋体" w:hAnsi="宋体" w:eastAsia="宋体" w:cs="宋体"/>
                <w:b w:val="0"/>
                <w:bCs w:val="0"/>
              </w:rPr>
              <w:t>以上目标指标均已完成，管理方案规定了措施方法、完成时间表、责任人、资金等情况。目标指标和管理方案可行，在实施过程中。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变更的策划</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Q6.3</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企业有充分识别潜在的变更需求，并确保在必要时做出相应的变更。</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要求对变更前、变更中、变更后的全过程实施监控，并组织对变更的有效性进行评价，确保质量、环境和职业健康安全管理体系的完整性。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除职业健康安全管理体系换版，暂无变更情况发生。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资源-总则</w:t>
            </w:r>
          </w:p>
        </w:tc>
        <w:tc>
          <w:tcPr>
            <w:tcW w:w="960" w:type="dxa"/>
            <w:vAlign w:val="center"/>
          </w:tcPr>
          <w:p>
            <w:pPr>
              <w:spacing w:line="360" w:lineRule="auto"/>
              <w:rPr>
                <w:rFonts w:hint="eastAsia" w:ascii="宋体" w:hAnsi="宋体" w:eastAsia="宋体" w:cs="宋体"/>
                <w:b w:val="0"/>
                <w:bCs/>
                <w:lang w:eastAsia="zh-CN"/>
              </w:rPr>
            </w:pPr>
            <w:r>
              <w:rPr>
                <w:rFonts w:hint="eastAsia" w:ascii="宋体" w:hAnsi="宋体" w:eastAsia="宋体" w:cs="宋体"/>
                <w:b w:val="0"/>
                <w:bCs/>
              </w:rPr>
              <w:t>QE</w:t>
            </w:r>
            <w:r>
              <w:rPr>
                <w:rFonts w:hint="eastAsia" w:ascii="宋体" w:hAnsi="宋体" w:eastAsia="宋体" w:cs="宋体"/>
                <w:b w:val="0"/>
                <w:bCs/>
                <w:lang w:eastAsia="zh-CN"/>
              </w:rPr>
              <w:t>：</w:t>
            </w:r>
          </w:p>
          <w:p>
            <w:pPr>
              <w:spacing w:line="360" w:lineRule="auto"/>
              <w:rPr>
                <w:rFonts w:hint="eastAsia" w:ascii="宋体" w:hAnsi="宋体" w:eastAsia="宋体" w:cs="宋体"/>
                <w:b w:val="0"/>
                <w:bCs/>
              </w:rPr>
            </w:pPr>
            <w:r>
              <w:rPr>
                <w:rFonts w:hint="eastAsia" w:ascii="宋体" w:hAnsi="宋体" w:eastAsia="宋体" w:cs="宋体"/>
                <w:b w:val="0"/>
                <w:bCs/>
              </w:rPr>
              <w:t>7.1.1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根据公司销售运行需要，配备了各岗位所需人员、经营用房屋、销售设备、办公设备（电脑、打印机、办公桌椅等）、监视和测量资源、消防器材、劳动防护用品、经营运行资金等资源，体系建立至今，未发生资源不足影响满足客户要求的现象。基本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绩效测量和监视</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w:t>
            </w:r>
          </w:p>
          <w:p>
            <w:pPr>
              <w:spacing w:line="360" w:lineRule="auto"/>
              <w:rPr>
                <w:rFonts w:hint="eastAsia" w:ascii="宋体" w:hAnsi="宋体" w:eastAsia="宋体" w:cs="宋体"/>
                <w:b w:val="0"/>
                <w:bCs/>
              </w:rPr>
            </w:pPr>
            <w:r>
              <w:rPr>
                <w:rFonts w:hint="eastAsia" w:ascii="宋体" w:hAnsi="宋体" w:eastAsia="宋体" w:cs="宋体"/>
                <w:b w:val="0"/>
                <w:bCs/>
              </w:rPr>
              <w:t>9.1.1</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公司编制了《顾客满意度调查控制程序》对销售服务的质量特性进行监视和测量，以验证其符合要求的程度，确保服务符合要求。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公司制定《不合格输出控制程序》，为保证公司质量、环境和职业健康安全管理体系的有效运行，通过对管理绩效的监视与测量，确保体系运行的有效性。</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查阅“部门管理目标策划及考核记录表”，体系建立至今共进行了两个季度的管理目标指标的检查考核工作，均完成目标考核要求。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公司不需要对质量影响的运行的关键特性进行监测和测量的设备。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管理评审</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w:t>
            </w:r>
            <w:r>
              <w:rPr>
                <w:rFonts w:hint="eastAsia" w:ascii="宋体" w:hAnsi="宋体" w:eastAsia="宋体" w:cs="宋体"/>
                <w:b w:val="0"/>
                <w:bCs/>
                <w:lang w:val="en-US" w:eastAsia="zh-CN"/>
              </w:rPr>
              <w:t>O：</w:t>
            </w:r>
            <w:r>
              <w:rPr>
                <w:rFonts w:hint="eastAsia" w:ascii="宋体" w:hAnsi="宋体" w:eastAsia="宋体" w:cs="宋体"/>
                <w:b w:val="0"/>
                <w:bCs/>
              </w:rPr>
              <w:t>9.3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公司于</w:t>
            </w:r>
            <w:r>
              <w:rPr>
                <w:rFonts w:hint="eastAsia" w:ascii="宋体" w:hAnsi="宋体" w:cs="宋体"/>
                <w:sz w:val="21"/>
                <w:szCs w:val="21"/>
              </w:rPr>
              <w:t>2020年01月14日</w:t>
            </w:r>
            <w:bookmarkStart w:id="0" w:name="_GoBack"/>
            <w:bookmarkEnd w:id="0"/>
            <w:r>
              <w:rPr>
                <w:rFonts w:hint="eastAsia" w:ascii="宋体" w:hAnsi="宋体" w:eastAsia="宋体" w:cs="宋体"/>
                <w:b w:val="0"/>
                <w:bCs/>
              </w:rPr>
              <w:t>依据：GB/T19001-2016标准、GB/T 24001-2016 idt ISO 14001:2015标准和GB/T45001-2020 idt ISO45001:2018标准进行管理评审。目前正标准要求平稳运行，至今暂无变更情况发生。</w:t>
            </w:r>
          </w:p>
          <w:p>
            <w:pPr>
              <w:spacing w:line="360" w:lineRule="auto"/>
              <w:rPr>
                <w:rFonts w:hint="eastAsia" w:ascii="宋体" w:hAnsi="宋体" w:eastAsia="宋体" w:cs="宋体"/>
                <w:b w:val="0"/>
                <w:bCs/>
              </w:rPr>
            </w:pPr>
            <w:r>
              <w:rPr>
                <w:rFonts w:hint="eastAsia" w:ascii="宋体" w:hAnsi="宋体" w:eastAsia="宋体" w:cs="宋体"/>
                <w:b w:val="0"/>
                <w:bCs/>
              </w:rPr>
              <w:t>查阅公司管理评审资料：</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一、管理评审计划，评审时间：2020年1月14日评审方式：会议评审</w:t>
            </w:r>
          </w:p>
          <w:p>
            <w:pPr>
              <w:spacing w:line="360" w:lineRule="auto"/>
              <w:rPr>
                <w:rFonts w:hint="eastAsia" w:ascii="宋体" w:hAnsi="宋体" w:eastAsia="宋体" w:cs="宋体"/>
                <w:b w:val="0"/>
                <w:bCs/>
              </w:rPr>
            </w:pPr>
            <w:r>
              <w:rPr>
                <w:rFonts w:hint="eastAsia" w:ascii="宋体" w:hAnsi="宋体" w:eastAsia="宋体" w:cs="宋体"/>
                <w:b w:val="0"/>
                <w:bCs/>
              </w:rPr>
              <w:t>参加人员：部门负责人等。计划中明确了评审内容和资料准备要求。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二、管理评审输入：</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方针目标适宜性、管理目标的实现程度、体系策划和运行情况、可能的变更、外部供方的绩效、内审情况、顾客满意情况及纠正措施完成情况，应对风险和机遇所采取措施的有效性以及改进的建议等。</w:t>
            </w:r>
          </w:p>
          <w:p>
            <w:pPr>
              <w:spacing w:line="360" w:lineRule="auto"/>
              <w:rPr>
                <w:rFonts w:hint="eastAsia" w:ascii="宋体" w:hAnsi="宋体" w:eastAsia="宋体" w:cs="宋体"/>
                <w:b w:val="0"/>
                <w:bCs/>
              </w:rPr>
            </w:pPr>
            <w:r>
              <w:rPr>
                <w:rFonts w:hint="eastAsia" w:ascii="宋体" w:hAnsi="宋体" w:eastAsia="宋体" w:cs="宋体"/>
                <w:b w:val="0"/>
                <w:bCs/>
              </w:rPr>
              <w:t>以上内容可通过会上口头发言及工作总结、汇报等形式体现。</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三、查看“管理评审报告”，报告中对本次管理评审做了总结，评价了公司建立、运行管理体系的效果。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四、管理评审输出/评审结论：</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经过评审认为：本公司质量、环境和职业健康安全管理体系是符合标准的、是符合我公司实际的、是可行的、是有效的、充分的、适宜的。质量方针、质量目标是适宜的。</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编制：张平  批准：张荣才</w:t>
            </w:r>
            <w:r>
              <w:rPr>
                <w:rFonts w:hint="eastAsia" w:ascii="宋体" w:hAnsi="宋体" w:eastAsia="宋体" w:cs="宋体"/>
                <w:b w:val="0"/>
                <w:bCs/>
                <w:lang w:eastAsia="zh-CN"/>
              </w:rPr>
              <w:t>，</w:t>
            </w:r>
            <w:r>
              <w:rPr>
                <w:rFonts w:hint="eastAsia" w:ascii="宋体" w:hAnsi="宋体" w:eastAsia="宋体" w:cs="宋体"/>
                <w:b w:val="0"/>
                <w:bCs/>
              </w:rPr>
              <w:t>2020年1月14日</w:t>
            </w:r>
          </w:p>
          <w:p>
            <w:pPr>
              <w:spacing w:line="360" w:lineRule="auto"/>
              <w:rPr>
                <w:rFonts w:hint="eastAsia" w:ascii="宋体" w:hAnsi="宋体" w:eastAsia="宋体" w:cs="宋体"/>
                <w:b w:val="0"/>
                <w:bCs/>
              </w:rPr>
            </w:pPr>
            <w:r>
              <w:rPr>
                <w:rFonts w:hint="eastAsia" w:ascii="宋体" w:hAnsi="宋体" w:eastAsia="宋体" w:cs="宋体"/>
                <w:b w:val="0"/>
                <w:bCs/>
              </w:rPr>
              <w:t>管理评审改进决议：</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在质量、环境和职业健康安全管理体系推行运作时，质量、环境和职业健康安全管理体系推行还存在不少待改进之处，主要有以下几点：</w:t>
            </w:r>
          </w:p>
          <w:p>
            <w:pPr>
              <w:spacing w:line="360" w:lineRule="auto"/>
              <w:rPr>
                <w:rFonts w:hint="eastAsia" w:ascii="宋体" w:hAnsi="宋体" w:eastAsia="宋体" w:cs="宋体"/>
                <w:b w:val="0"/>
                <w:bCs/>
              </w:rPr>
            </w:pPr>
            <w:r>
              <w:rPr>
                <w:rFonts w:hint="eastAsia" w:ascii="宋体" w:hAnsi="宋体" w:eastAsia="宋体" w:cs="宋体"/>
                <w:b w:val="0"/>
                <w:bCs/>
              </w:rPr>
              <w:t>1.</w:t>
            </w:r>
            <w:r>
              <w:rPr>
                <w:rFonts w:hint="eastAsia" w:ascii="宋体" w:hAnsi="宋体" w:eastAsia="宋体" w:cs="宋体"/>
                <w:b w:val="0"/>
                <w:bCs/>
              </w:rPr>
              <w:tab/>
            </w:r>
            <w:r>
              <w:rPr>
                <w:rFonts w:hint="eastAsia" w:ascii="宋体" w:hAnsi="宋体" w:eastAsia="宋体" w:cs="宋体"/>
                <w:b w:val="0"/>
                <w:bCs/>
              </w:rPr>
              <w:t>招聘新员工2名；</w:t>
            </w:r>
          </w:p>
          <w:p>
            <w:pPr>
              <w:spacing w:line="360" w:lineRule="auto"/>
              <w:rPr>
                <w:rFonts w:hint="eastAsia" w:ascii="宋体" w:hAnsi="宋体" w:eastAsia="宋体" w:cs="宋体"/>
                <w:b w:val="0"/>
                <w:bCs/>
              </w:rPr>
            </w:pPr>
            <w:r>
              <w:rPr>
                <w:rFonts w:hint="eastAsia" w:ascii="宋体" w:hAnsi="宋体" w:eastAsia="宋体" w:cs="宋体"/>
                <w:b w:val="0"/>
                <w:bCs/>
              </w:rPr>
              <w:t>2.</w:t>
            </w:r>
            <w:r>
              <w:rPr>
                <w:rFonts w:hint="eastAsia" w:ascii="宋体" w:hAnsi="宋体" w:eastAsia="宋体" w:cs="宋体"/>
                <w:b w:val="0"/>
                <w:bCs/>
              </w:rPr>
              <w:tab/>
            </w:r>
            <w:r>
              <w:rPr>
                <w:rFonts w:hint="eastAsia" w:ascii="宋体" w:hAnsi="宋体" w:eastAsia="宋体" w:cs="宋体"/>
                <w:b w:val="0"/>
                <w:bCs/>
              </w:rPr>
              <w:t>加强员工销售能力考核，加大管理过程式监测力度；2020年10月实施完成。抽措施完成情况，已制定计划，正在实施过程中。上年度管理评审改进措施有效。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体系的运行现状及改进的要求</w:t>
            </w:r>
          </w:p>
        </w:tc>
        <w:tc>
          <w:tcPr>
            <w:tcW w:w="960" w:type="dxa"/>
            <w:vAlign w:val="center"/>
          </w:tcPr>
          <w:p>
            <w:pPr>
              <w:spacing w:line="360" w:lineRule="auto"/>
              <w:rPr>
                <w:rFonts w:hint="eastAsia" w:ascii="宋体" w:hAnsi="宋体" w:eastAsia="宋体" w:cs="宋体"/>
                <w:b w:val="0"/>
                <w:bCs/>
                <w:lang w:val="en-US" w:eastAsia="zh-CN"/>
              </w:rPr>
            </w:pPr>
            <w:r>
              <w:rPr>
                <w:rFonts w:hint="eastAsia" w:ascii="宋体" w:hAnsi="宋体" w:eastAsia="宋体" w:cs="宋体"/>
                <w:b w:val="0"/>
                <w:bCs/>
              </w:rPr>
              <w:t>QE</w:t>
            </w:r>
            <w:r>
              <w:rPr>
                <w:rFonts w:hint="eastAsia" w:ascii="宋体" w:hAnsi="宋体" w:eastAsia="宋体" w:cs="宋体"/>
                <w:b w:val="0"/>
                <w:bCs/>
                <w:lang w:val="en-US" w:eastAsia="zh-CN"/>
              </w:rPr>
              <w:t>O：</w:t>
            </w:r>
          </w:p>
          <w:p>
            <w:pPr>
              <w:spacing w:line="360" w:lineRule="auto"/>
              <w:rPr>
                <w:rFonts w:hint="eastAsia" w:ascii="宋体" w:hAnsi="宋体" w:eastAsia="宋体" w:cs="宋体"/>
                <w:b w:val="0"/>
                <w:bCs/>
              </w:rPr>
            </w:pPr>
            <w:r>
              <w:rPr>
                <w:rFonts w:hint="eastAsia" w:ascii="宋体" w:hAnsi="宋体" w:eastAsia="宋体" w:cs="宋体"/>
                <w:b w:val="0"/>
                <w:bCs/>
              </w:rPr>
              <w:t>10.1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企业自体系建立以来，通过内审的改进、管理评审；纠正措施的实施、顾客满意度调查等措施，采取了具体的改进措施。基本符合要求。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总经理通过建立管理方针和目标，并鼓励员工提合理化建议，营造了一个激励改进的氛围，通过管理目标的建立与考核，明确了改进、努 力的方向，通过销售服务以满足需求，通过内审、管理评审、 数据分析与实施纠正和纠正措施，建立一个自我完善、持续改进的机制，不断改进体系绩效和有效性。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持续改进</w:t>
            </w:r>
          </w:p>
        </w:tc>
        <w:tc>
          <w:tcPr>
            <w:tcW w:w="960" w:type="dxa"/>
            <w:vAlign w:val="center"/>
          </w:tcPr>
          <w:p>
            <w:pPr>
              <w:spacing w:line="360" w:lineRule="auto"/>
              <w:rPr>
                <w:rFonts w:hint="eastAsia" w:ascii="宋体" w:hAnsi="宋体" w:eastAsia="宋体" w:cs="宋体"/>
                <w:b w:val="0"/>
                <w:bCs/>
                <w:lang w:val="en-US" w:eastAsia="zh-CN"/>
              </w:rPr>
            </w:pPr>
            <w:r>
              <w:rPr>
                <w:rFonts w:hint="eastAsia" w:ascii="宋体" w:hAnsi="宋体" w:eastAsia="宋体" w:cs="宋体"/>
                <w:b w:val="0"/>
                <w:bCs/>
              </w:rPr>
              <w:t>QE</w:t>
            </w:r>
            <w:r>
              <w:rPr>
                <w:rFonts w:hint="eastAsia" w:ascii="宋体" w:hAnsi="宋体" w:eastAsia="宋体" w:cs="宋体"/>
                <w:b w:val="0"/>
                <w:bCs/>
                <w:lang w:val="en-US" w:eastAsia="zh-CN"/>
              </w:rPr>
              <w:t>O:</w:t>
            </w:r>
          </w:p>
          <w:p>
            <w:pPr>
              <w:spacing w:line="360" w:lineRule="auto"/>
              <w:rPr>
                <w:rFonts w:hint="eastAsia" w:ascii="宋体" w:hAnsi="宋体" w:eastAsia="宋体" w:cs="宋体"/>
                <w:b w:val="0"/>
                <w:bCs/>
              </w:rPr>
            </w:pPr>
            <w:r>
              <w:rPr>
                <w:rFonts w:hint="eastAsia" w:ascii="宋体" w:hAnsi="宋体" w:eastAsia="宋体" w:cs="宋体"/>
                <w:b w:val="0"/>
                <w:bCs/>
              </w:rPr>
              <w:t>10.3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公司规定了纠正措施的来源,明确了对不合格项应进行原因分析,制定纠正措施计划,实施跟踪验证,确保所采取 的纠正措施满足预期要求。建立《事故事件调查处理控制程序》、《纠正控制程序》、《改进控制程序》</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对以上不合格品采取退货处置，对其进行原因分析并采取纠正措施，经主管经理验收，有效。</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内审中发现的不符合项已经采取纠正措施，整改完毕且有效。</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通过交谈，基本能清楚纠正和预防措施的控制要求。符合要求。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改进的示例包括纠正、纠正措施、持续改进、突变、创新或重组。</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为确保公司提供给客户合格的产品和服务，公司开展检查和考核工作。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根据不同过程、不同产品和不同要求，采取不同的方法进行监视、测量和分析。</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公司利用质量方针、目标、内审和外审、数据分析、纠正和预防措施以及管理评审，识别任何改进的机会，持续改进质量、环境和职业健康安全管理体系的适宜性、充分性和有效性。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标准/规范/法规的执行情况、上次审核不符合项的验证、认证证书、标志的使用情况、投诉或事故、监督抽查情况、体系变动</w:t>
            </w:r>
          </w:p>
        </w:tc>
        <w:tc>
          <w:tcPr>
            <w:tcW w:w="9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p>
        </w:tc>
        <w:tc>
          <w:tcPr>
            <w:tcW w:w="10004"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公司执行 GB/T19001-2016/ISO 9001:2015、GB/T24001-2016/ISO 14001:2015及GB/T45001—2020/ISO 45001:2018标准，遵守与企业相关的法律法规和地方政策，产品</w:t>
            </w:r>
            <w:r>
              <w:rPr>
                <w:rFonts w:hint="eastAsia" w:ascii="宋体" w:hAnsi="宋体" w:eastAsia="宋体" w:cs="宋体"/>
                <w:color w:val="000000"/>
                <w:sz w:val="21"/>
                <w:szCs w:val="21"/>
                <w:lang w:val="en-US" w:eastAsia="zh-CN"/>
              </w:rPr>
              <w:t>执行企业标准</w:t>
            </w:r>
            <w:r>
              <w:rPr>
                <w:rFonts w:hint="eastAsia" w:ascii="宋体" w:hAnsi="宋体" w:eastAsia="宋体" w:cs="宋体"/>
                <w:color w:val="000000"/>
                <w:sz w:val="21"/>
                <w:szCs w:val="21"/>
              </w:rPr>
              <w:t>；上次审核发现</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一般不符合项，经现场查验均按要求进行了整改，验证合格。认证证书主要为企业招投标使用，产品、包装上未使用相关标志；目前为止</w:t>
            </w:r>
            <w:r>
              <w:rPr>
                <w:rFonts w:hint="eastAsia" w:ascii="宋体" w:hAnsi="宋体" w:eastAsia="宋体" w:cs="宋体"/>
                <w:color w:val="000000"/>
                <w:sz w:val="21"/>
                <w:szCs w:val="21"/>
                <w:lang w:val="en-US" w:eastAsia="zh-CN"/>
              </w:rPr>
              <w:t>未</w:t>
            </w:r>
            <w:r>
              <w:rPr>
                <w:rFonts w:hint="eastAsia" w:ascii="宋体" w:hAnsi="宋体" w:eastAsia="宋体" w:cs="宋体"/>
                <w:color w:val="000000"/>
                <w:sz w:val="21"/>
                <w:szCs w:val="21"/>
              </w:rPr>
              <w:t>发生顾客投诉和事故情况；体系运行正常没有变动。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国家/地方抽查、顾客满意、相关方投诉处理</w:t>
            </w:r>
          </w:p>
        </w:tc>
        <w:tc>
          <w:tcPr>
            <w:tcW w:w="9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p>
        </w:tc>
        <w:tc>
          <w:tcPr>
            <w:tcW w:w="10004" w:type="dxa"/>
            <w:vAlign w:val="top"/>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自公司成立以来，未受到上级主管部门有关质量、环境问题、职业健康安全的行政处罚。未发生相关方的投诉。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暂时没有国家/地方抽查情况。</w:t>
            </w:r>
          </w:p>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目前没有相关行政主管部门的检查处罚，在审核现场也未发现抽查、相关方投诉等情况。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0" w:type="auto"/>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验证资质</w:t>
            </w:r>
          </w:p>
        </w:tc>
        <w:tc>
          <w:tcPr>
            <w:tcW w:w="0" w:type="auto"/>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p>
        </w:tc>
        <w:tc>
          <w:tcPr>
            <w:tcW w:w="0" w:type="auto"/>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提供了组织营业执照有效。</w:t>
            </w:r>
          </w:p>
        </w:tc>
        <w:tc>
          <w:tcPr>
            <w:tcW w:w="0" w:type="auto"/>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1A7A"/>
    <w:multiLevelType w:val="multilevel"/>
    <w:tmpl w:val="59A71A7A"/>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7C8B"/>
    <w:rsid w:val="000D186F"/>
    <w:rsid w:val="00104D41"/>
    <w:rsid w:val="003B7161"/>
    <w:rsid w:val="004B6552"/>
    <w:rsid w:val="006448CF"/>
    <w:rsid w:val="006E1CBA"/>
    <w:rsid w:val="007878DC"/>
    <w:rsid w:val="009328C5"/>
    <w:rsid w:val="009A5DD2"/>
    <w:rsid w:val="00AA1D09"/>
    <w:rsid w:val="00C2277D"/>
    <w:rsid w:val="00CD5EC1"/>
    <w:rsid w:val="00D21DA8"/>
    <w:rsid w:val="00D64228"/>
    <w:rsid w:val="00EA6797"/>
    <w:rsid w:val="39D37AA5"/>
    <w:rsid w:val="3ECF112B"/>
    <w:rsid w:val="46DF2CB1"/>
    <w:rsid w:val="5D835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954</Words>
  <Characters>5442</Characters>
  <Lines>45</Lines>
  <Paragraphs>12</Paragraphs>
  <TotalTime>0</TotalTime>
  <ScaleCrop>false</ScaleCrop>
  <LinksUpToDate>false</LinksUpToDate>
  <CharactersWithSpaces>6384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2020-05-18T17:00:16Z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