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石家庄高新区城市发展投资集团有限公司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10855-2023-QEO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