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-193675</wp:posOffset>
            </wp:positionV>
            <wp:extent cx="6492875" cy="8932545"/>
            <wp:effectExtent l="0" t="0" r="9525" b="825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92875" cy="893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bookmarkStart w:id="0" w:name="Q勾选15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4" w:name="审核类型"/>
            <w:bookmarkStart w:id="5" w:name="审核类型、"/>
            <w:r>
              <w:rPr>
                <w:rFonts w:hint="eastAsia"/>
                <w:b/>
                <w:szCs w:val="21"/>
              </w:rPr>
              <w:t>Q:监查1,E:监查1,O:监查1</w:t>
            </w:r>
            <w:bookmarkEnd w:id="4"/>
            <w:bookmarkEnd w:id="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6" w:name="组织名称"/>
            <w:r>
              <w:rPr>
                <w:rFonts w:ascii="方正仿宋简体" w:eastAsia="方正仿宋简体"/>
                <w:b/>
              </w:rPr>
              <w:t>江西华鑫环宇科技集团有限公司</w:t>
            </w:r>
            <w:bookmarkEnd w:id="6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生产部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现场审核发现药水仓库堆放无磷脱脂助剂和硅烷处理剂，但不能提供相关的MSDS，不符合要求。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19001:2016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 条款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28001-2011 idt OHSAS 18001:2007标准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ISO45001：2018标准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期：     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-180975</wp:posOffset>
            </wp:positionV>
            <wp:extent cx="6449060" cy="8792845"/>
            <wp:effectExtent l="0" t="0" r="2540" b="8255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9060" cy="879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现场审核发现药水仓库堆放无磷脱脂助剂和硅烷处理剂，但不能提供相关的MSDS，不符合要求。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立即</w:t>
            </w:r>
            <w:r>
              <w:rPr>
                <w:rFonts w:hint="eastAsia" w:eastAsia="方正仿宋简体"/>
                <w:b/>
              </w:rPr>
              <w:t>安排相关人员收集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无磷脱脂助剂和硅烷处理剂</w:t>
            </w:r>
            <w:r>
              <w:rPr>
                <w:rFonts w:hint="eastAsia" w:eastAsia="方正仿宋简体"/>
                <w:b/>
              </w:rPr>
              <w:t>相关的</w:t>
            </w:r>
            <w:r>
              <w:rPr>
                <w:rFonts w:eastAsia="方正仿宋简体"/>
                <w:b/>
              </w:rPr>
              <w:t>MSDS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eastAsia" w:eastAsia="方正仿宋简体"/>
                <w:b/>
                <w:lang w:eastAsia="zh-CN"/>
              </w:rPr>
            </w:pPr>
            <w:r>
              <w:rPr>
                <w:rFonts w:eastAsia="方正仿宋简体"/>
                <w:b/>
              </w:rPr>
              <w:t>相关人员对标准理解不够，未</w:t>
            </w:r>
            <w:r>
              <w:rPr>
                <w:rFonts w:hint="eastAsia" w:eastAsia="方正仿宋简体"/>
                <w:b/>
              </w:rPr>
              <w:t>收集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无磷脱脂助剂和硅烷处理剂</w:t>
            </w:r>
            <w:r>
              <w:rPr>
                <w:rFonts w:hint="eastAsia" w:eastAsia="方正仿宋简体"/>
                <w:b/>
              </w:rPr>
              <w:t>相关的</w:t>
            </w:r>
            <w:r>
              <w:rPr>
                <w:rFonts w:eastAsia="方正仿宋简体"/>
                <w:b/>
              </w:rPr>
              <w:t>MSDS</w:t>
            </w:r>
            <w:r>
              <w:rPr>
                <w:rFonts w:hint="eastAsia" w:eastAsia="方正仿宋简体"/>
                <w:b/>
                <w:lang w:eastAsia="zh-CN"/>
              </w:rPr>
              <w:t>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spacing w:line="480" w:lineRule="auto"/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对相关人员进行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ISO45001：2018</w:t>
            </w:r>
            <w:r>
              <w:rPr>
                <w:rFonts w:eastAsia="方正仿宋简体"/>
                <w:b/>
              </w:rPr>
              <w:t>标准条款</w:t>
            </w:r>
            <w:r>
              <w:rPr>
                <w:rFonts w:hint="eastAsia" w:eastAsia="方正仿宋简体"/>
                <w:b/>
                <w:lang w:val="en-US" w:eastAsia="zh-CN"/>
              </w:rPr>
              <w:t xml:space="preserve">8.1、 GB/T 24001-2016 idt ISO 14001:2015标准条款8.1 </w:t>
            </w:r>
            <w:r>
              <w:rPr>
                <w:rFonts w:eastAsia="方正仿宋简体"/>
                <w:b/>
              </w:rPr>
              <w:t>的培训</w:t>
            </w:r>
            <w:r>
              <w:rPr>
                <w:rFonts w:hint="eastAsia" w:eastAsia="方正仿宋简体"/>
                <w:b/>
              </w:rPr>
              <w:t>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检查管理体系其它环节是否有类似事件发生，经检查，无类似不符合发生。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hint="eastAsia" w:eastAsia="方正仿宋简体"/>
                <w:b/>
                <w:lang w:val="en-US" w:eastAsia="zh-CN"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经验证纠正及纠正措施有效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 xml:space="preserve">验证人： </w:t>
            </w:r>
            <w:r>
              <w:rPr>
                <w:rFonts w:eastAsia="方正仿宋简体"/>
                <w:b/>
              </w:rPr>
              <w:t xml:space="preserve">                   </w:t>
            </w:r>
            <w:r>
              <w:rPr>
                <w:rFonts w:hint="eastAsia" w:eastAsia="方正仿宋简体"/>
                <w:b/>
              </w:rPr>
              <w:t>日期：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 xml:space="preserve">受审核方代表： </w:t>
      </w:r>
      <w:r>
        <w:rPr>
          <w:rFonts w:eastAsia="方正仿宋简体"/>
          <w:b/>
        </w:rPr>
        <w:t xml:space="preserve">             </w:t>
      </w:r>
      <w:r>
        <w:rPr>
          <w:rFonts w:hint="eastAsia" w:eastAsia="方正仿宋简体"/>
          <w:b/>
        </w:rPr>
        <w:t>日期</w:t>
      </w:r>
      <w:r>
        <w:rPr>
          <w:rFonts w:eastAsia="方正仿宋简体"/>
          <w:b/>
        </w:rPr>
        <w:t>:</w:t>
      </w: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ind w:left="1258" w:firstLine="843"/>
        <w:jc w:val="center"/>
        <w:rPr>
          <w:rFonts w:hint="eastAsia" w:eastAsia="宋体"/>
          <w:b/>
          <w:color w:val="000000"/>
          <w:sz w:val="24"/>
          <w:lang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-736600</wp:posOffset>
            </wp:positionV>
            <wp:extent cx="6385560" cy="9409430"/>
            <wp:effectExtent l="0" t="0" r="2540" b="1270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94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/>
          <w:sz w:val="24"/>
          <w:lang w:val="en-US" w:eastAsia="zh-CN"/>
        </w:rPr>
        <w:t xml:space="preserve">                                       </w:t>
      </w:r>
      <w:r>
        <w:rPr>
          <w:rFonts w:hint="eastAsia"/>
          <w:color w:val="000000"/>
          <w:sz w:val="24"/>
          <w:lang w:eastAsia="zh-CN"/>
        </w:rPr>
        <w:t>JL/QEO-09</w:t>
      </w:r>
    </w:p>
    <w:p>
      <w:pPr>
        <w:spacing w:line="560" w:lineRule="exact"/>
        <w:jc w:val="center"/>
        <w:rPr>
          <w:rFonts w:hint="eastAsia"/>
          <w:b/>
        </w:rPr>
      </w:pPr>
      <w:r>
        <w:rPr>
          <w:rFonts w:hint="eastAsia"/>
          <w:b/>
          <w:bCs/>
          <w:sz w:val="28"/>
          <w:szCs w:val="28"/>
        </w:rPr>
        <w:tab/>
      </w:r>
      <w:r>
        <w:rPr>
          <w:rFonts w:hint="eastAsia"/>
          <w:b/>
          <w:bCs/>
          <w:sz w:val="28"/>
          <w:szCs w:val="28"/>
          <w:lang w:eastAsia="zh-CN"/>
        </w:rPr>
        <w:t>江西华鑫环宇科技集团有限公司</w:t>
      </w:r>
      <w:r>
        <w:rPr>
          <w:rFonts w:hint="eastAsia"/>
          <w:b/>
          <w:bCs/>
          <w:sz w:val="28"/>
          <w:szCs w:val="28"/>
        </w:rPr>
        <w:t xml:space="preserve"> </w:t>
      </w:r>
    </w:p>
    <w:p>
      <w:pPr>
        <w:spacing w:after="120" w:line="560" w:lineRule="exact"/>
        <w:jc w:val="center"/>
      </w:pPr>
      <w:r>
        <w:rPr>
          <w:b/>
          <w:sz w:val="28"/>
        </w:rPr>
        <w:t xml:space="preserve">                 员工培训评价表</w:t>
      </w:r>
      <w:r>
        <w:rPr>
          <w:rFonts w:hint="eastAsia"/>
          <w:b/>
          <w:sz w:val="28"/>
        </w:rPr>
        <w:t xml:space="preserve">               N</w:t>
      </w:r>
      <w:r>
        <w:rPr>
          <w:b/>
          <w:sz w:val="28"/>
        </w:rPr>
        <w:t>o: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5"/>
        <w:gridCol w:w="570"/>
        <w:gridCol w:w="362"/>
        <w:gridCol w:w="209"/>
        <w:gridCol w:w="571"/>
        <w:gridCol w:w="455"/>
        <w:gridCol w:w="456"/>
        <w:gridCol w:w="456"/>
        <w:gridCol w:w="237"/>
        <w:gridCol w:w="243"/>
        <w:gridCol w:w="480"/>
        <w:gridCol w:w="193"/>
        <w:gridCol w:w="287"/>
        <w:gridCol w:w="564"/>
        <w:gridCol w:w="564"/>
        <w:gridCol w:w="565"/>
        <w:gridCol w:w="14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" w:hRule="atLeast"/>
          <w:jc w:val="center"/>
        </w:trPr>
        <w:tc>
          <w:tcPr>
            <w:tcW w:w="2217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培训项目</w:t>
            </w:r>
          </w:p>
        </w:tc>
        <w:tc>
          <w:tcPr>
            <w:tcW w:w="6727" w:type="dxa"/>
            <w:gridSpan w:val="14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szCs w:val="21"/>
              </w:rPr>
              <w:t xml:space="preserve">ISO45001：2018标准条款8.1、 GB/T 24001-2016 idt ISO 14001:2015标准条款8.1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的</w:t>
            </w:r>
            <w:r>
              <w:rPr>
                <w:rFonts w:hint="eastAsia" w:ascii="宋体" w:hAnsi="宋体"/>
                <w:szCs w:val="21"/>
              </w:rPr>
              <w:t>培训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" w:hRule="atLeast"/>
          <w:jc w:val="center"/>
        </w:trPr>
        <w:tc>
          <w:tcPr>
            <w:tcW w:w="2217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培训时间</w:t>
            </w:r>
          </w:p>
        </w:tc>
        <w:tc>
          <w:tcPr>
            <w:tcW w:w="6727" w:type="dxa"/>
            <w:gridSpan w:val="14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2020</w:t>
            </w:r>
            <w:r>
              <w:rPr>
                <w:rFonts w:hint="eastAsia" w:ascii="宋体" w:hAnsi="宋体"/>
                <w:szCs w:val="21"/>
              </w:rPr>
              <w:t>.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4.30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1" w:hRule="atLeast"/>
          <w:jc w:val="center"/>
        </w:trPr>
        <w:tc>
          <w:tcPr>
            <w:tcW w:w="2217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  点</w:t>
            </w:r>
          </w:p>
        </w:tc>
        <w:tc>
          <w:tcPr>
            <w:tcW w:w="6727" w:type="dxa"/>
            <w:gridSpan w:val="14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公司会议室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" w:hRule="atLeast"/>
          <w:jc w:val="center"/>
        </w:trPr>
        <w:tc>
          <w:tcPr>
            <w:tcW w:w="2217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培训讲师</w:t>
            </w:r>
          </w:p>
        </w:tc>
        <w:tc>
          <w:tcPr>
            <w:tcW w:w="6727" w:type="dxa"/>
            <w:gridSpan w:val="14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张利军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8944" w:type="dxa"/>
            <w:gridSpan w:val="17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考核及评价记录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姓名</w:t>
            </w:r>
          </w:p>
        </w:tc>
        <w:tc>
          <w:tcPr>
            <w:tcW w:w="1712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考评成绩</w:t>
            </w:r>
          </w:p>
        </w:tc>
        <w:tc>
          <w:tcPr>
            <w:tcW w:w="1367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操作技能</w:t>
            </w:r>
          </w:p>
        </w:tc>
        <w:tc>
          <w:tcPr>
            <w:tcW w:w="1440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质量、环保、安全意识</w:t>
            </w:r>
          </w:p>
        </w:tc>
        <w:tc>
          <w:tcPr>
            <w:tcW w:w="169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效果评价</w:t>
            </w: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评价人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好</w:t>
            </w: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中</w:t>
            </w: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差</w:t>
            </w: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好</w:t>
            </w: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中</w:t>
            </w: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差</w:t>
            </w: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好</w:t>
            </w: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中</w:t>
            </w: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差</w:t>
            </w: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好</w:t>
            </w: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中</w:t>
            </w: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差</w:t>
            </w: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5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陈玲</w:t>
            </w: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★</w:t>
            </w: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★</w:t>
            </w: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★</w:t>
            </w: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★</w:t>
            </w: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张利军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张小兵</w:t>
            </w: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★</w:t>
            </w: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★</w:t>
            </w: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★</w:t>
            </w: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★</w:t>
            </w: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张利军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5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熊开云</w:t>
            </w: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★</w:t>
            </w: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★</w:t>
            </w: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★</w:t>
            </w: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★</w:t>
            </w: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张利军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5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张思</w:t>
            </w: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★</w:t>
            </w: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★</w:t>
            </w: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★</w:t>
            </w: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★</w:t>
            </w: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张利军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杨玉鹏</w:t>
            </w: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★</w:t>
            </w: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★</w:t>
            </w: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★</w:t>
            </w: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★</w:t>
            </w: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张利军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8944" w:type="dxa"/>
            <w:gridSpan w:val="17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综合评价：</w:t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以上人员经培训后，以口头问答的方式对其进行了考核，基本能明白标准的相关要求，培训达到预期的目的。</w:t>
            </w:r>
          </w:p>
          <w:p/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                                </w:t>
            </w:r>
            <w:r>
              <w:rPr>
                <w:rFonts w:hint="eastAsia"/>
                <w:lang w:eastAsia="zh-CN"/>
              </w:rPr>
              <w:t>评价人：张利军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编 制</w:t>
            </w:r>
          </w:p>
        </w:tc>
        <w:tc>
          <w:tcPr>
            <w:tcW w:w="3316" w:type="dxa"/>
            <w:gridSpan w:val="8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行政部</w:t>
            </w:r>
          </w:p>
        </w:tc>
        <w:tc>
          <w:tcPr>
            <w:tcW w:w="91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审 核</w:t>
            </w:r>
          </w:p>
        </w:tc>
        <w:tc>
          <w:tcPr>
            <w:tcW w:w="3427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胡华江</w:t>
            </w:r>
          </w:p>
        </w:tc>
      </w:tr>
    </w:tbl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  <w:lang w:eastAsia="zh-CN"/>
        </w:rPr>
        <w:drawing>
          <wp:inline distT="0" distB="0" distL="114300" distR="114300">
            <wp:extent cx="6391910" cy="8522335"/>
            <wp:effectExtent l="0" t="0" r="8890" b="12065"/>
            <wp:docPr id="5" name="图片 5" descr="0bdf372ef921132889ef2ef9b5fd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bdf372ef921132889ef2ef9b5fde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852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373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373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391910" cy="8522335"/>
            <wp:effectExtent l="0" t="0" r="8890" b="12065"/>
            <wp:docPr id="6" name="图片 6" descr="76dbcaf136d6aca4a15f2db06c79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6dbcaf136d6aca4a15f2db06c7968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852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493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493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391910" cy="8522335"/>
            <wp:effectExtent l="0" t="0" r="8890" b="12065"/>
            <wp:docPr id="7" name="图片 7" descr="adfc3ee023a5c9ece7ce2673ae3bc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dfc3ee023a5c9ece7ce2673ae3bc9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852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523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523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391910" cy="8522335"/>
            <wp:effectExtent l="0" t="0" r="8890" b="12065"/>
            <wp:docPr id="8" name="图片 8" descr="f7a4c304f64bafbf1379749733ac0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7a4c304f64bafbf1379749733ac06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852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363" w:firstLineChars="0"/>
        <w:jc w:val="left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363" w:firstLineChars="0"/>
        <w:jc w:val="left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6391910" cy="8522335"/>
            <wp:effectExtent l="0" t="0" r="8890" b="12065"/>
            <wp:docPr id="9" name="图片 9" descr="48dd98963e5170dd29297f380a2b7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8dd98963e5170dd29297f380a2b7b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852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593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593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391910" cy="8522335"/>
            <wp:effectExtent l="0" t="0" r="8890" b="12065"/>
            <wp:docPr id="10" name="图片 10" descr="b55043364b264cb67c1146ec490fd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55043364b264cb67c1146ec490fd9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852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63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63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391910" cy="8522335"/>
            <wp:effectExtent l="0" t="0" r="8890" b="12065"/>
            <wp:docPr id="11" name="图片 11" descr="d223ebc2f9288e940591afc3b000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223ebc2f9288e940591afc3b0006e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852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273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273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391910" cy="8522335"/>
            <wp:effectExtent l="0" t="0" r="8890" b="12065"/>
            <wp:docPr id="12" name="图片 12" descr="b78d30a4d0db1f8d27887dd2d6ae0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78d30a4d0db1f8d27887dd2d6ae0a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852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GoBack"/>
      <w:bookmarkEnd w:id="7"/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仿宋简体">
    <w:altName w:val="黑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8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none" w:color="auto" w:sz="0" w:space="0"/>
      </w:pBdr>
      <w:spacing w:line="320" w:lineRule="exact"/>
      <w:ind w:firstLine="720" w:firstLineChars="400"/>
      <w:jc w:val="left"/>
    </w:pPr>
    <w:r>
      <w:pict>
        <v:shape id="_x0000_s3073" o:spid="_x0000_s3073" o:spt="202" type="#_x0000_t202" style="position:absolute;left:0pt;margin-left:311.4pt;margin-top:2.2pt;height:20.2pt;width:173.1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II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16</w:t>
                </w:r>
                <w:r>
                  <w:rPr>
                    <w:rFonts w:hint="eastAsia"/>
                    <w:sz w:val="18"/>
                    <w:szCs w:val="18"/>
                  </w:rPr>
                  <w:t>不符合报告纠正措施表(03版)</w:t>
                </w:r>
              </w:p>
            </w:txbxContent>
          </v:textbox>
        </v:shape>
      </w:pict>
    </w:r>
    <w:r>
      <w:rPr>
        <w:rStyle w:val="8"/>
        <w:rFonts w:hint="default"/>
        <w:w w:val="90"/>
        <w:sz w:val="18"/>
      </w:rPr>
      <w:t>Beijing International Standard united Certification Co.,Ltd.</w:t>
    </w:r>
  </w:p>
  <w:p>
    <w:r>
      <w:pict>
        <v:shape id="_x0000_s3074" o:spid="_x0000_s3074" o:spt="32" type="#_x0000_t32" style="position:absolute;left:0pt;margin-left:-0.05pt;margin-top:10.65pt;height:0pt;width:489.8pt;z-index:251659264;mso-width-relative:page;mso-height-relative:page;" o:connectortype="straight" filled="f" coordsize="21600,21600">
          <v:path arrowok="t"/>
          <v:fill on="f" focussize="0,0"/>
          <v:stroke/>
          <v:imagedata o:title=""/>
          <o:lock v:ext="edit"/>
        </v:shape>
      </w:pict>
    </w:r>
  </w:p>
  <w:p>
    <w:pPr>
      <w:pStyle w:val="3"/>
      <w:pBdr>
        <w:bottom w:val="none" w:color="auto" w:sz="0" w:space="0"/>
      </w:pBdr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  <o:rules v:ext="edit">
        <o:r id="V:Rule1" type="connector" idref="#_x0000_s3074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78E2D4E"/>
    <w:rsid w:val="3AC700D1"/>
    <w:rsid w:val="7A246D5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5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307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109</Words>
  <Characters>622</Characters>
  <Lines>5</Lines>
  <Paragraphs>1</Paragraphs>
  <TotalTime>9</TotalTime>
  <ScaleCrop>false</ScaleCrop>
  <LinksUpToDate>false</LinksUpToDate>
  <CharactersWithSpaces>730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小小</cp:lastModifiedBy>
  <cp:lastPrinted>2019-05-13T03:02:00Z</cp:lastPrinted>
  <dcterms:modified xsi:type="dcterms:W3CDTF">2020-05-01T13:59:50Z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