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-21590</wp:posOffset>
            </wp:positionH>
            <wp:positionV relativeFrom="paragraph">
              <wp:posOffset>-33655</wp:posOffset>
            </wp:positionV>
            <wp:extent cx="6502400" cy="883285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502400" cy="883285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江西渡海科技有限公司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Q：GB/T 19001-2016idtISO 9001:2015,E：GB/T 24001-2016idtISO 14001:2015,O：GB/T45001—2020/ISO 45001:2018</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0144-2020-QEO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质量管理体系：初次认证第（二）阶段</w:t>
            </w:r>
          </w:p>
          <w:p>
            <w:pPr>
              <w:spacing w:line="280" w:lineRule="exact"/>
              <w:rPr>
                <w:rFonts w:hint="eastAsia"/>
                <w:sz w:val="22"/>
                <w:szCs w:val="22"/>
              </w:rPr>
            </w:pPr>
            <w:r>
              <w:rPr>
                <w:rFonts w:hint="eastAsia"/>
                <w:sz w:val="22"/>
                <w:szCs w:val="22"/>
              </w:rPr>
              <w:t>环境管理体系：初次认证第（二）阶段</w:t>
            </w:r>
          </w:p>
          <w:p>
            <w:pPr>
              <w:spacing w:line="280" w:lineRule="exact"/>
              <w:rPr>
                <w:rFonts w:hint="eastAsia"/>
                <w:sz w:val="22"/>
                <w:szCs w:val="22"/>
              </w:rPr>
            </w:pPr>
            <w:r>
              <w:rPr>
                <w:rFonts w:hint="eastAsia"/>
                <w:sz w:val="22"/>
                <w:szCs w:val="22"/>
              </w:rPr>
              <w:t>职业健康安全管理体系：初次认证第（二）阶段</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伍光华</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2017-N1QMS-1219448</w:t>
            </w:r>
          </w:p>
          <w:p>
            <w:pPr>
              <w:snapToGrid w:val="0"/>
              <w:spacing w:line="320" w:lineRule="exact"/>
              <w:ind w:left="1309"/>
              <w:rPr>
                <w:sz w:val="22"/>
                <w:szCs w:val="22"/>
                <w:highlight w:val="none"/>
              </w:rPr>
            </w:pPr>
            <w:r>
              <w:rPr>
                <w:sz w:val="22"/>
                <w:szCs w:val="22"/>
                <w:highlight w:val="none"/>
              </w:rPr>
              <w:t>2017-N1EMS-1219448</w:t>
            </w:r>
          </w:p>
          <w:p>
            <w:pPr>
              <w:snapToGrid w:val="0"/>
              <w:spacing w:line="320" w:lineRule="exact"/>
              <w:ind w:left="1309"/>
              <w:rPr>
                <w:sz w:val="22"/>
                <w:szCs w:val="22"/>
                <w:highlight w:val="none"/>
              </w:rPr>
            </w:pPr>
            <w:r>
              <w:rPr>
                <w:sz w:val="22"/>
                <w:szCs w:val="22"/>
                <w:highlight w:val="none"/>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文波</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2019-N1QMS-1257737</w:t>
            </w:r>
          </w:p>
          <w:p>
            <w:pPr>
              <w:snapToGrid w:val="0"/>
              <w:spacing w:line="320" w:lineRule="exact"/>
              <w:ind w:left="1309"/>
              <w:rPr>
                <w:sz w:val="22"/>
                <w:szCs w:val="22"/>
                <w:highlight w:val="none"/>
              </w:rPr>
            </w:pPr>
            <w:r>
              <w:rPr>
                <w:sz w:val="22"/>
                <w:szCs w:val="22"/>
                <w:highlight w:val="none"/>
              </w:rPr>
              <w:t>2019-N1EMS-1257737</w:t>
            </w:r>
          </w:p>
          <w:p>
            <w:pPr>
              <w:snapToGrid w:val="0"/>
              <w:spacing w:line="320" w:lineRule="exact"/>
              <w:ind w:left="1309"/>
              <w:rPr>
                <w:sz w:val="22"/>
                <w:szCs w:val="22"/>
                <w:highlight w:val="none"/>
              </w:rPr>
            </w:pPr>
            <w:r>
              <w:rPr>
                <w:sz w:val="22"/>
                <w:szCs w:val="22"/>
                <w:highlight w:val="none"/>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2020.4.24</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2020.4.27</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2020.4.27</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E401404"/>
    <w:rsid w:val="129D38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81</TotalTime>
  <ScaleCrop>false</ScaleCrop>
  <LinksUpToDate>false</LinksUpToDate>
  <CharactersWithSpaces>602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2020-04-25T09:26:39Z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