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沧州金特五金制造有限公司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0140-2023-QE-2024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南皮县冯家口镇后上桥村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南皮县冯家口镇后上桥村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冷树林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13582755833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13582755833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2024年01月06日 上午至2024年01月07日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Q：五金冲压件（含汽车零件）的加工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E：五金冲压件（含汽车零件）的加工所涉及场所的相关环境管理活动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4A2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2024-01-03T06:29:50Z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