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浙江邦凝生态环境建设发展有限公司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浙江邦凝生态环境建设发展有限公司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