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 xml:space="preserve">主管领导：杨国方 </w:t>
            </w:r>
            <w:r>
              <w:rPr>
                <w:sz w:val="24"/>
                <w:szCs w:val="24"/>
              </w:rPr>
              <w:t xml:space="preserve">  </w:t>
            </w:r>
            <w:r>
              <w:rPr>
                <w:rFonts w:hint="eastAsia"/>
                <w:sz w:val="24"/>
                <w:szCs w:val="24"/>
              </w:rPr>
              <w:t>陪同人员：朱莹</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 xml:space="preserve">审核员：林兵、任泽华、王央央 </w:t>
            </w:r>
            <w:r>
              <w:rPr>
                <w:sz w:val="24"/>
                <w:szCs w:val="24"/>
              </w:rPr>
              <w:t xml:space="preserve"> </w:t>
            </w:r>
            <w:r>
              <w:rPr>
                <w:rFonts w:hint="eastAsia"/>
                <w:sz w:val="24"/>
                <w:szCs w:val="24"/>
              </w:rPr>
              <w:t>审核时间：2</w:t>
            </w:r>
            <w:r>
              <w:rPr>
                <w:sz w:val="24"/>
                <w:szCs w:val="24"/>
              </w:rPr>
              <w:t>020.4.20</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审核条款：QE</w:t>
            </w:r>
            <w:r>
              <w:rPr>
                <w:szCs w:val="21"/>
              </w:rPr>
              <w:t>O</w:t>
            </w:r>
            <w:r>
              <w:rPr>
                <w:rFonts w:hint="eastAsia"/>
                <w:sz w:val="24"/>
                <w:szCs w:val="24"/>
              </w:rPr>
              <w:t>:4.1理解组织及其环境、4.2理解相关方的需求和期望、4.3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人人健康安全目标及其实现的策划、Q6.3变更的策划、7.1.1（E7.1）资源总则、7.4沟通/信息交流、9.2 内部审核9.3管理评审、10.1改进、10.3持续改进，</w:t>
            </w:r>
          </w:p>
          <w:p>
            <w:pPr>
              <w:rPr>
                <w:sz w:val="24"/>
                <w:szCs w:val="24"/>
              </w:rPr>
            </w:pPr>
            <w:r>
              <w:rPr>
                <w:rFonts w:hint="eastAsia"/>
                <w:sz w:val="24"/>
                <w:szCs w:val="24"/>
              </w:rPr>
              <w:t>国家/地方监督抽查情况；顾客满意、相关方投诉及处理情况；一阶段问题验证，</w:t>
            </w:r>
          </w:p>
          <w:p>
            <w:pPr>
              <w:rPr>
                <w:sz w:val="24"/>
                <w:szCs w:val="24"/>
              </w:rPr>
            </w:pPr>
            <w:r>
              <w:rPr>
                <w:rFonts w:hint="eastAsia"/>
                <w:sz w:val="24"/>
                <w:szCs w:val="24"/>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hint="eastAsia" w:ascii="宋体" w:hAnsi="宋体" w:cs="宋体"/>
                <w:szCs w:val="21"/>
              </w:rPr>
            </w:pPr>
            <w:r>
              <w:rPr>
                <w:rFonts w:hint="eastAsia" w:ascii="宋体" w:hAnsi="宋体" w:cs="宋体"/>
                <w:szCs w:val="21"/>
              </w:rPr>
              <w:t>QEO</w:t>
            </w:r>
          </w:p>
          <w:p>
            <w:pPr>
              <w:spacing w:line="280" w:lineRule="exact"/>
              <w:rPr>
                <w:rFonts w:hint="eastAsia" w:ascii="宋体" w:hAnsi="宋体" w:cs="宋体"/>
                <w:szCs w:val="21"/>
              </w:rPr>
            </w:pPr>
            <w:r>
              <w:rPr>
                <w:rFonts w:hint="eastAsia" w:ascii="宋体" w:hAnsi="宋体" w:cs="宋体"/>
                <w:szCs w:val="21"/>
              </w:rPr>
              <w:t>4.1</w:t>
            </w:r>
          </w:p>
          <w:p>
            <w:pPr>
              <w:spacing w:line="280" w:lineRule="exact"/>
              <w:ind w:firstLine="420" w:firstLineChars="200"/>
              <w:rPr>
                <w:rFonts w:hint="eastAsia" w:ascii="宋体" w:hAnsi="宋体" w:cs="宋体"/>
                <w:szCs w:val="21"/>
              </w:rPr>
            </w:pPr>
          </w:p>
          <w:p>
            <w:pPr>
              <w:spacing w:line="280" w:lineRule="exact"/>
              <w:rPr>
                <w:rFonts w:hint="eastAsia" w:ascii="宋体" w:hAnsi="宋体" w:cs="宋体"/>
                <w:szCs w:val="21"/>
              </w:rPr>
            </w:pPr>
            <w:r>
              <w:rPr>
                <w:rFonts w:hint="eastAsia" w:ascii="宋体" w:hAnsi="宋体" w:cs="宋体"/>
                <w:szCs w:val="21"/>
              </w:rPr>
              <w:t>QEO</w:t>
            </w:r>
          </w:p>
          <w:p>
            <w:pPr>
              <w:spacing w:line="280" w:lineRule="exact"/>
              <w:rPr>
                <w:rFonts w:hint="eastAsia" w:ascii="宋体" w:hAnsi="宋体" w:cs="宋体"/>
                <w:szCs w:val="21"/>
              </w:rPr>
            </w:pPr>
            <w:r>
              <w:rPr>
                <w:rFonts w:hint="eastAsia" w:ascii="宋体" w:hAnsi="宋体" w:cs="宋体"/>
                <w:szCs w:val="21"/>
              </w:rPr>
              <w:t>4.3</w:t>
            </w:r>
          </w:p>
          <w:p>
            <w:pPr>
              <w:spacing w:line="280" w:lineRule="exact"/>
              <w:rPr>
                <w:rFonts w:hint="eastAsia" w:ascii="宋体" w:hAnsi="宋体" w:cs="宋体"/>
                <w:szCs w:val="21"/>
              </w:rPr>
            </w:pPr>
            <w:r>
              <w:rPr>
                <w:rFonts w:hint="eastAsia" w:ascii="宋体" w:hAnsi="宋体" w:cs="宋体"/>
                <w:szCs w:val="21"/>
              </w:rPr>
              <w:t>企业资质</w:t>
            </w:r>
          </w:p>
          <w:p>
            <w:pPr>
              <w:spacing w:line="280" w:lineRule="exact"/>
              <w:rPr>
                <w:rFonts w:hint="eastAsia"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02</w:t>
            </w:r>
            <w:r>
              <w:rPr>
                <w:rFonts w:hint="eastAsia" w:ascii="宋体" w:hAnsi="宋体" w:cs="宋体"/>
                <w:szCs w:val="21"/>
              </w:rPr>
              <w:t>年</w:t>
            </w:r>
            <w:r>
              <w:rPr>
                <w:rFonts w:ascii="宋体" w:hAnsi="宋体" w:cs="宋体"/>
                <w:szCs w:val="21"/>
              </w:rPr>
              <w:t>7</w:t>
            </w:r>
            <w:r>
              <w:rPr>
                <w:rFonts w:hint="eastAsia" w:ascii="宋体" w:hAnsi="宋体" w:cs="宋体"/>
                <w:szCs w:val="21"/>
              </w:rPr>
              <w:t>月注册，法人：杨国方，总经理：杨国方。</w:t>
            </w:r>
          </w:p>
          <w:p>
            <w:pPr>
              <w:spacing w:line="280" w:lineRule="exact"/>
              <w:ind w:firstLine="420" w:firstLineChars="200"/>
              <w:rPr>
                <w:rFonts w:ascii="宋体" w:hAnsi="宋体" w:cs="宋体"/>
                <w:szCs w:val="21"/>
              </w:rPr>
            </w:pPr>
            <w:r>
              <w:rPr>
                <w:rFonts w:hint="eastAsia" w:ascii="宋体" w:hAnsi="宋体" w:cs="宋体"/>
                <w:szCs w:val="21"/>
              </w:rPr>
              <w:t>注册地址：杭州市滨江区长河街道滨文路3</w:t>
            </w:r>
            <w:r>
              <w:rPr>
                <w:rFonts w:ascii="宋体" w:hAnsi="宋体" w:cs="宋体"/>
                <w:szCs w:val="21"/>
              </w:rPr>
              <w:t>58</w:t>
            </w:r>
            <w:r>
              <w:rPr>
                <w:rFonts w:hint="eastAsia" w:ascii="宋体" w:hAnsi="宋体" w:cs="宋体"/>
                <w:szCs w:val="21"/>
              </w:rPr>
              <w:t>号1</w:t>
            </w:r>
            <w:r>
              <w:rPr>
                <w:rFonts w:ascii="宋体" w:hAnsi="宋体" w:cs="宋体"/>
                <w:szCs w:val="21"/>
              </w:rPr>
              <w:t>408</w:t>
            </w:r>
            <w:r>
              <w:rPr>
                <w:rFonts w:hint="eastAsia" w:ascii="宋体" w:hAnsi="宋体" w:cs="宋体"/>
                <w:szCs w:val="21"/>
              </w:rPr>
              <w:t>室；</w:t>
            </w:r>
          </w:p>
          <w:p>
            <w:pPr>
              <w:spacing w:line="280" w:lineRule="exact"/>
              <w:ind w:firstLine="420" w:firstLineChars="200"/>
              <w:rPr>
                <w:rFonts w:ascii="宋体" w:hAnsi="宋体" w:cs="宋体"/>
                <w:szCs w:val="21"/>
              </w:rPr>
            </w:pPr>
            <w:r>
              <w:rPr>
                <w:rFonts w:hint="eastAsia" w:ascii="宋体" w:hAnsi="宋体" w:cs="宋体"/>
                <w:szCs w:val="21"/>
              </w:rPr>
              <w:t>生产经营地址：杭州市滨江区长河街道滨文路3</w:t>
            </w:r>
            <w:r>
              <w:rPr>
                <w:rFonts w:ascii="宋体" w:hAnsi="宋体" w:cs="宋体"/>
                <w:szCs w:val="21"/>
              </w:rPr>
              <w:t>58</w:t>
            </w:r>
            <w:r>
              <w:rPr>
                <w:rFonts w:hint="eastAsia" w:ascii="宋体" w:hAnsi="宋体" w:cs="宋体"/>
                <w:szCs w:val="21"/>
              </w:rPr>
              <w:t>号1</w:t>
            </w:r>
            <w:r>
              <w:rPr>
                <w:rFonts w:ascii="宋体" w:hAnsi="宋体" w:cs="宋体"/>
                <w:szCs w:val="21"/>
              </w:rPr>
              <w:t>408</w:t>
            </w:r>
            <w:r>
              <w:rPr>
                <w:rFonts w:hint="eastAsia" w:ascii="宋体" w:hAnsi="宋体" w:cs="宋体"/>
                <w:szCs w:val="21"/>
              </w:rPr>
              <w:t>室</w:t>
            </w:r>
          </w:p>
          <w:p>
            <w:pPr>
              <w:spacing w:line="280" w:lineRule="exact"/>
              <w:ind w:firstLine="420" w:firstLineChars="200"/>
              <w:rPr>
                <w:rFonts w:ascii="宋体" w:hAnsi="宋体" w:cs="宋体"/>
                <w:szCs w:val="21"/>
              </w:rPr>
            </w:pPr>
            <w:r>
              <w:rPr>
                <w:rFonts w:hint="eastAsia" w:ascii="宋体" w:hAnsi="宋体" w:cs="宋体"/>
                <w:szCs w:val="21"/>
              </w:rPr>
              <w:t>营业执照符合要求，提供了危化品经营许可证（浙杭安经字（2</w:t>
            </w:r>
            <w:r>
              <w:rPr>
                <w:rFonts w:ascii="宋体" w:hAnsi="宋体" w:cs="宋体"/>
                <w:szCs w:val="21"/>
              </w:rPr>
              <w:t>019</w:t>
            </w:r>
            <w:r>
              <w:rPr>
                <w:rFonts w:hint="eastAsia" w:ascii="宋体" w:hAnsi="宋体" w:cs="宋体"/>
                <w:szCs w:val="21"/>
              </w:rPr>
              <w:t>）0</w:t>
            </w:r>
            <w:r>
              <w:rPr>
                <w:rFonts w:ascii="宋体" w:hAnsi="宋体" w:cs="宋体"/>
                <w:szCs w:val="21"/>
              </w:rPr>
              <w:t>6005445</w:t>
            </w:r>
            <w:r>
              <w:rPr>
                <w:rFonts w:hint="eastAsia" w:ascii="宋体" w:hAnsi="宋体" w:cs="宋体"/>
                <w:szCs w:val="21"/>
              </w:rPr>
              <w:t>），非药品类易制毒化学品经营备案证明（（浙）3</w:t>
            </w:r>
            <w:r>
              <w:rPr>
                <w:rFonts w:ascii="宋体" w:hAnsi="宋体" w:cs="宋体"/>
                <w:szCs w:val="21"/>
              </w:rPr>
              <w:t>J33010800020</w:t>
            </w:r>
            <w:r>
              <w:rPr>
                <w:rFonts w:hint="eastAsia" w:ascii="宋体" w:hAnsi="宋体" w:cs="宋体"/>
                <w:szCs w:val="21"/>
              </w:rPr>
              <w:t>，三类），均在有效期限，见附件。</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280" w:lineRule="exact"/>
              <w:rPr>
                <w:rFonts w:ascii="宋体" w:hAnsi="宋体" w:cs="宋体"/>
                <w:szCs w:val="21"/>
              </w:rPr>
            </w:pPr>
            <w:r>
              <w:rPr>
                <w:rFonts w:hint="eastAsia" w:ascii="宋体" w:hAnsi="宋体" w:cs="宋体"/>
                <w:szCs w:val="21"/>
              </w:rPr>
              <w:t>Q：危险化学品的批发(限许可范围内）</w:t>
            </w:r>
          </w:p>
          <w:p>
            <w:pPr>
              <w:spacing w:line="280" w:lineRule="exact"/>
              <w:rPr>
                <w:rFonts w:ascii="宋体" w:hAnsi="宋体" w:cs="宋体"/>
                <w:szCs w:val="21"/>
              </w:rPr>
            </w:pPr>
            <w:r>
              <w:rPr>
                <w:rFonts w:hint="eastAsia" w:ascii="宋体" w:hAnsi="宋体" w:cs="宋体"/>
                <w:szCs w:val="21"/>
              </w:rPr>
              <w:t>E：危险化学品的批发(限许可范围内）及其相关环境管理活动</w:t>
            </w:r>
          </w:p>
          <w:p>
            <w:pPr>
              <w:spacing w:line="280" w:lineRule="exact"/>
              <w:rPr>
                <w:rFonts w:ascii="宋体" w:hAnsi="宋体" w:cs="宋体"/>
                <w:szCs w:val="21"/>
              </w:rPr>
            </w:pPr>
            <w:r>
              <w:rPr>
                <w:rFonts w:hint="eastAsia" w:ascii="宋体" w:hAnsi="宋体" w:cs="宋体"/>
                <w:szCs w:val="21"/>
              </w:rPr>
              <w:t>O：危险化学品的批发(限许可范围内）及其相关职业健康安全管理活动</w:t>
            </w:r>
          </w:p>
          <w:p>
            <w:pPr>
              <w:spacing w:line="280" w:lineRule="exact"/>
              <w:ind w:firstLine="420" w:firstLineChars="200"/>
              <w:rPr>
                <w:rFonts w:ascii="宋体" w:hAnsi="宋体" w:cs="宋体"/>
                <w:szCs w:val="21"/>
              </w:rPr>
            </w:pPr>
            <w:r>
              <w:rPr>
                <w:rFonts w:hint="eastAsia" w:ascii="宋体" w:hAnsi="宋体" w:cs="宋体"/>
                <w:szCs w:val="21"/>
              </w:rPr>
              <w:t>公司管理体系设置了办公室、财务部、供销部。</w:t>
            </w:r>
          </w:p>
          <w:p>
            <w:pPr>
              <w:spacing w:line="280" w:lineRule="exact"/>
              <w:ind w:firstLine="420" w:firstLineChars="200"/>
              <w:rPr>
                <w:rFonts w:ascii="宋体" w:hAnsi="宋体" w:cs="宋体"/>
                <w:szCs w:val="21"/>
              </w:rPr>
            </w:pPr>
            <w:r>
              <w:rPr>
                <w:rFonts w:hint="eastAsia" w:ascii="宋体" w:hAnsi="宋体" w:cs="宋体"/>
                <w:szCs w:val="21"/>
              </w:rPr>
              <w:t>公司申请的认证范围无环评、安评要求。</w:t>
            </w:r>
          </w:p>
          <w:p>
            <w:pPr>
              <w:spacing w:line="280" w:lineRule="exact"/>
              <w:ind w:firstLine="420" w:firstLineChars="200"/>
              <w:rPr>
                <w:rFonts w:ascii="宋体" w:hAnsi="宋体" w:cs="宋体"/>
                <w:szCs w:val="21"/>
              </w:rPr>
            </w:pPr>
            <w:r>
              <w:rPr>
                <w:rFonts w:hint="eastAsia" w:ascii="宋体" w:hAnsi="宋体" w:cs="宋体"/>
                <w:szCs w:val="21"/>
              </w:rPr>
              <w:t>总经理杨国方说：公司推行质量、环境和职业健康安全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提供了S</w:t>
            </w:r>
            <w:r>
              <w:rPr>
                <w:rFonts w:ascii="宋体" w:hAnsi="宋体" w:cs="宋体"/>
                <w:szCs w:val="21"/>
              </w:rPr>
              <w:t>WOT</w:t>
            </w:r>
            <w:r>
              <w:rPr>
                <w:rFonts w:hint="eastAsia" w:ascii="宋体" w:hAnsi="宋体" w:cs="宋体"/>
                <w:szCs w:val="21"/>
              </w:rPr>
              <w:t>分析报告，并提出了战略策略：</w:t>
            </w:r>
          </w:p>
          <w:p>
            <w:pP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服务</w:t>
            </w:r>
            <w:r>
              <w:rPr>
                <w:rFonts w:hint="eastAsia" w:ascii="宋体" w:hAnsi="宋体" w:cs="宋体"/>
                <w:szCs w:val="21"/>
              </w:rPr>
              <w:t>质量上下足功夫；</w:t>
            </w:r>
          </w:p>
          <w:p>
            <w:pPr>
              <w:rPr>
                <w:rFonts w:ascii="宋体" w:hAnsi="宋体" w:cs="宋体"/>
                <w:szCs w:val="21"/>
              </w:rPr>
            </w:pPr>
            <w:r>
              <w:rPr>
                <w:rFonts w:hint="eastAsia" w:ascii="宋体" w:hAnsi="宋体" w:cs="宋体"/>
                <w:szCs w:val="21"/>
              </w:rPr>
              <w:t>2、将品牌名称打的更响，占据广阔市场；</w:t>
            </w:r>
          </w:p>
          <w:p>
            <w:pPr>
              <w:rPr>
                <w:rFonts w:ascii="宋体" w:hAnsi="宋体" w:cs="宋体"/>
                <w:szCs w:val="21"/>
              </w:rPr>
            </w:pPr>
            <w:r>
              <w:rPr>
                <w:rFonts w:hint="eastAsia" w:ascii="宋体" w:hAnsi="宋体" w:cs="宋体"/>
                <w:szCs w:val="21"/>
              </w:rPr>
              <w:t>3、保持原有产品，开发新产品，不断创新；</w:t>
            </w:r>
          </w:p>
          <w:p>
            <w:pPr>
              <w:rPr>
                <w:rFonts w:ascii="宋体" w:hAnsi="宋体" w:cs="宋体"/>
                <w:szCs w:val="21"/>
              </w:rPr>
            </w:pPr>
            <w:r>
              <w:rPr>
                <w:rFonts w:hint="eastAsia" w:ascii="宋体" w:hAnsi="宋体" w:cs="宋体"/>
                <w:szCs w:val="21"/>
              </w:rPr>
              <w:t>4、大量的吸纳人才，增加软实力；</w:t>
            </w:r>
          </w:p>
          <w:p>
            <w:pPr>
              <w:rPr>
                <w:rFonts w:ascii="宋体" w:hAnsi="宋体" w:cs="宋体"/>
                <w:szCs w:val="21"/>
              </w:rPr>
            </w:pPr>
            <w:r>
              <w:rPr>
                <w:rFonts w:hint="eastAsia" w:ascii="宋体" w:hAnsi="宋体" w:cs="宋体"/>
                <w:szCs w:val="21"/>
              </w:rPr>
              <w:t>5、投向更大的市场，吸引更多顾客。</w:t>
            </w:r>
          </w:p>
          <w:p>
            <w:pPr>
              <w:rPr>
                <w:rFonts w:ascii="宋体" w:hAnsi="宋体" w:cs="宋体"/>
                <w:szCs w:val="21"/>
              </w:rPr>
            </w:pPr>
            <w:r>
              <w:rPr>
                <w:rFonts w:hint="eastAsia" w:ascii="宋体" w:hAnsi="宋体" w:cs="宋体"/>
                <w:szCs w:val="21"/>
              </w:rPr>
              <w:t>询问杨总，体系运行以来，没有发生重大顾客投诉、环境或职业健康安全事故等。目前公司共有1</w:t>
            </w:r>
            <w:r>
              <w:rPr>
                <w:rFonts w:ascii="宋体" w:hAnsi="宋体" w:cs="宋体"/>
                <w:szCs w:val="21"/>
              </w:rPr>
              <w:t>0</w:t>
            </w:r>
            <w:r>
              <w:rPr>
                <w:rFonts w:hint="eastAsia" w:ascii="宋体" w:hAnsi="宋体" w:cs="宋体"/>
                <w:szCs w:val="21"/>
              </w:rPr>
              <w:t>人，与申请基本一致。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sz w:val="24"/>
                <w:szCs w:val="24"/>
              </w:rPr>
              <w:t>QEO</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2122" w:type="dxa"/>
          </w:tcPr>
          <w:p>
            <w:r>
              <w:rPr>
                <w:rFonts w:hint="eastAsia"/>
                <w:sz w:val="24"/>
                <w:szCs w:val="24"/>
              </w:rPr>
              <w:t>质量/环境/职业健康安全管理体系及其过程</w:t>
            </w:r>
          </w:p>
        </w:tc>
        <w:tc>
          <w:tcPr>
            <w:tcW w:w="998" w:type="dxa"/>
          </w:tcPr>
          <w:p>
            <w:r>
              <w:rPr>
                <w:sz w:val="24"/>
                <w:szCs w:val="24"/>
              </w:rPr>
              <w:t>QEO</w:t>
            </w:r>
            <w:r>
              <w:rPr>
                <w:rFonts w:hint="eastAsia"/>
                <w:sz w:val="24"/>
                <w:szCs w:val="24"/>
              </w:rPr>
              <w:t>4.4</w:t>
            </w:r>
          </w:p>
        </w:tc>
        <w:tc>
          <w:tcPr>
            <w:tcW w:w="10004" w:type="dxa"/>
          </w:tcPr>
          <w:p>
            <w:r>
              <w:rPr>
                <w:rFonts w:hint="eastAsia"/>
              </w:rPr>
              <w:t>该公司20</w:t>
            </w:r>
            <w:r>
              <w:t>20</w:t>
            </w:r>
            <w:r>
              <w:rPr>
                <w:rFonts w:hint="eastAsia"/>
              </w:rPr>
              <w:t>年1月6日根据自身的实际情况导入质量环境和职业健康安全管理标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和经营许可范围内的危化品销售质量环境职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b)通过签订客户协议和供应商协议的条款把控风险。从各个方面确保许可范围内的危化品的销售质量，过程环境影响、危险源管理等，提高客户满意度，同时对风险加以控制。</w:t>
            </w:r>
          </w:p>
          <w:p>
            <w:r>
              <w:rPr>
                <w:rFonts w:hint="eastAsia"/>
              </w:rPr>
              <w:t>3.识别进行许可范围内的危化品的销售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
              <w:rPr>
                <w:rFonts w:hint="eastAsia"/>
              </w:rPr>
              <w:t>4.通过对许可范围内的危化品的销售的风险控制和销售环保、交付等风险控制，在具体操作过程中实施的措施，实现了对整个供应链管理的风险控制，为客户提供更全面的许可范围内的危化品的销售服务。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ascii="宋体" w:hAnsi="宋体" w:cs="宋体"/>
                <w:szCs w:val="21"/>
              </w:rPr>
            </w:pPr>
            <w:r>
              <w:rPr>
                <w:rFonts w:hint="eastAsia" w:ascii="宋体" w:hAnsi="宋体" w:cs="宋体"/>
                <w:szCs w:val="21"/>
              </w:rPr>
              <w:t>QE</w:t>
            </w:r>
            <w:r>
              <w:rPr>
                <w:szCs w:val="21"/>
              </w:rPr>
              <w:t>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a）对质量环境职业健康安全管理体系的有效性承担责任；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b）确保制定质量环境职业健康安全管理体系的质量、环境、职业健康安全方针和质量、环境、职业健康安全方针目标,并与公司环境和战略方向相一致；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c）确保质量环境职业健康安全管理体系要求融入与公司的业务过程之中；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e）确保获得质量环境职业健康安全管理体系所需的资源（如人力资源、财物力资源、信息资源、技术资源、管理资源）；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f）沟通有效的质量环境职业健康安全管理和符合质量环境职业健康安全管理体系要求的重要性；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g）确保实现质量环境职业健康安全管理体系的预期结果；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h）促使、指导和支持员工努力提高质量环境职业健康安全管理体系的有效性；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rFonts w:ascii="宋体" w:hAnsi="宋体" w:cs="宋体"/>
                <w:szCs w:val="21"/>
              </w:rPr>
            </w:pPr>
            <w:r>
              <w:rPr>
                <w:rFonts w:hint="eastAsia" w:ascii="宋体" w:hAnsi="宋体" w:cs="宋体"/>
                <w:szCs w:val="21"/>
              </w:rPr>
              <w:t>k)在组织内建立、引导和促进支持职业健康安全管理体系预期结果的文化；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l)保护工作人员不因报告事件、危险源、风险和机遇而遭受报复；</w:t>
            </w:r>
          </w:p>
          <w:p>
            <w:pPr>
              <w:spacing w:line="280" w:lineRule="exact"/>
              <w:ind w:firstLine="420" w:firstLineChars="200"/>
              <w:rPr>
                <w:rFonts w:ascii="宋体" w:hAnsi="宋体" w:cs="宋体"/>
                <w:szCs w:val="21"/>
              </w:rPr>
            </w:pPr>
            <w:r>
              <w:rPr>
                <w:rFonts w:hint="eastAsia" w:ascii="宋体" w:hAnsi="宋体" w:cs="宋体"/>
                <w:szCs w:val="21"/>
              </w:rPr>
              <w:t>m)确保组织建立和实施工作人员协商和参与的过程；</w:t>
            </w:r>
          </w:p>
          <w:p>
            <w:pPr>
              <w:spacing w:line="280" w:lineRule="exact"/>
              <w:ind w:firstLine="420" w:firstLineChars="200"/>
              <w:rPr>
                <w:rFonts w:ascii="宋体" w:hAnsi="宋体" w:cs="宋体"/>
                <w:szCs w:val="21"/>
              </w:rPr>
            </w:pPr>
            <w:r>
              <w:rPr>
                <w:rFonts w:hint="eastAsia" w:ascii="宋体" w:hAnsi="宋体" w:cs="宋体"/>
                <w:szCs w:val="21"/>
              </w:rPr>
              <w:t>n）支持健康安全委员会的建立和运行。</w:t>
            </w:r>
          </w:p>
          <w:p>
            <w:pPr>
              <w:spacing w:line="280" w:lineRule="exact"/>
              <w:ind w:firstLine="420" w:firstLineChars="200"/>
              <w:rPr>
                <w:b/>
                <w:szCs w:val="21"/>
              </w:rPr>
            </w:pPr>
            <w:r>
              <w:rPr>
                <w:rFonts w:hint="eastAsia" w:ascii="宋体" w:hAnsi="宋体" w:cs="宋体"/>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2122"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b/>
                <w:szCs w:val="21"/>
              </w:rPr>
            </w:pPr>
          </w:p>
        </w:tc>
        <w:tc>
          <w:tcPr>
            <w:tcW w:w="998" w:type="dxa"/>
          </w:tcPr>
          <w:p>
            <w:pPr>
              <w:spacing w:line="280" w:lineRule="exact"/>
              <w:rPr>
                <w:rFonts w:ascii="宋体" w:hAnsi="宋体" w:cs="宋体"/>
                <w:szCs w:val="21"/>
              </w:rPr>
            </w:pPr>
            <w:r>
              <w:rPr>
                <w:rFonts w:hint="eastAsia" w:ascii="宋体" w:hAnsi="宋体" w:cs="宋体"/>
                <w:szCs w:val="21"/>
              </w:rPr>
              <w:t>Q5.1.2</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b/>
                <w:szCs w:val="21"/>
              </w:rPr>
            </w:pPr>
            <w:r>
              <w:rPr>
                <w:rFonts w:hint="eastAsia" w:ascii="宋体" w:hAnsi="宋体" w:cs="宋体"/>
                <w:szCs w:val="21"/>
              </w:rPr>
              <w:t>详见审核Q9.1.2条款记录。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QE</w:t>
            </w:r>
            <w:r>
              <w:rPr>
                <w:szCs w:val="21"/>
              </w:rPr>
              <w:t>O</w:t>
            </w:r>
            <w:r>
              <w:rPr>
                <w:rFonts w:hint="eastAsia" w:ascii="宋体" w:hAnsi="宋体" w:cs="宋体"/>
                <w:szCs w:val="21"/>
              </w:rPr>
              <w:t>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0" w:firstLineChars="200"/>
              <w:rPr>
                <w:rFonts w:ascii="宋体" w:hAnsi="宋体" w:cs="宋体"/>
                <w:szCs w:val="21"/>
              </w:rPr>
            </w:pPr>
            <w:r>
              <w:rPr>
                <w:rFonts w:hint="eastAsia" w:ascii="宋体" w:hAnsi="宋体" w:cs="宋体"/>
                <w:szCs w:val="21"/>
              </w:rPr>
              <w:t>——质量方针：质量第一、客户至上。</w:t>
            </w:r>
          </w:p>
          <w:p>
            <w:pPr>
              <w:spacing w:line="280" w:lineRule="exact"/>
              <w:ind w:firstLine="420" w:firstLineChars="200"/>
              <w:rPr>
                <w:rFonts w:ascii="宋体" w:hAnsi="宋体" w:cs="宋体"/>
                <w:szCs w:val="21"/>
              </w:rPr>
            </w:pPr>
            <w:r>
              <w:rPr>
                <w:rFonts w:hint="eastAsia" w:ascii="宋体" w:hAnsi="宋体" w:cs="宋体"/>
                <w:szCs w:val="21"/>
              </w:rPr>
              <w:t>——环境方针：符合环境法规、提高环境意识、预防环境污染、持续环境改善。</w:t>
            </w:r>
          </w:p>
          <w:p>
            <w:pPr>
              <w:spacing w:line="280" w:lineRule="exact"/>
              <w:ind w:firstLine="420" w:firstLineChars="200"/>
              <w:rPr>
                <w:rFonts w:ascii="宋体" w:hAnsi="宋体" w:cs="宋体"/>
                <w:szCs w:val="21"/>
              </w:rPr>
            </w:pPr>
            <w:r>
              <w:rPr>
                <w:rFonts w:hint="eastAsia" w:ascii="宋体" w:hAnsi="宋体" w:cs="宋体"/>
                <w:szCs w:val="21"/>
              </w:rPr>
              <w:t>——职业健康安全方针：安全第一、以人为本、预防为主。</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总经理用会议、文件等手段保证管理方针为全体员工理解并落实到工作中。杨国方总经理说管理评审时对方针的持续适宜性进行了评审，有评审记录。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办公室、供销部、财务部，并对各部门的职能进行了分配和规定。职业健康安全管理事务代表任命为朱莹，公司对履行事务代表以及非管理类工作人员的协商与参与职责进行了规定。公司决定任命洪小燕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询问管代和职业健康安全事务代表朱莹职责回答正确。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E6.1.1</w:t>
            </w:r>
          </w:p>
          <w:p>
            <w:pPr>
              <w:spacing w:line="280" w:lineRule="exact"/>
              <w:rPr>
                <w:rFonts w:ascii="宋体" w:hAnsi="宋体" w:cs="宋体"/>
                <w:szCs w:val="21"/>
              </w:rPr>
            </w:pPr>
            <w:r>
              <w:rPr>
                <w:szCs w:val="21"/>
              </w:rPr>
              <w:t>O</w:t>
            </w:r>
            <w:r>
              <w:rPr>
                <w:rFonts w:ascii="宋体" w:hAns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销售控制；通过差异化策略提高竞争力。效果待观察。机遇主要是现在社会需求不断增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和《危险源识别和评价控制程序》。公司在所界定的质量环境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适当时，公司应在其各层次和职能间沟通其重要环境因素和重大危险源。</w:t>
            </w:r>
          </w:p>
          <w:p>
            <w:pPr>
              <w:spacing w:line="280" w:lineRule="exact"/>
              <w:rPr>
                <w:rFonts w:ascii="宋体" w:hAnsi="宋体" w:cs="宋体"/>
                <w:szCs w:val="21"/>
              </w:rPr>
            </w:pPr>
            <w:r>
              <w:rPr>
                <w:rFonts w:hint="eastAsia" w:ascii="宋体" w:hAnsi="宋体" w:cs="宋体"/>
                <w:szCs w:val="21"/>
              </w:rPr>
              <w:t xml:space="preserve">    公司应保持以下内容的文件化信息：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危化品批发所涉及的环境和职业健康安全管理活动，确定的重要环境因素主要危废（墨盒、硒鼓、灯管）排放、火灾发生、能源/资源的消耗等三项，识别的重大危险源主要为触电、火灾、交通事故、中暑</w:t>
            </w:r>
            <w:r>
              <w:rPr>
                <w:rFonts w:hint="eastAsia" w:ascii="宋体" w:hAnsi="宋体" w:cs="宋体"/>
                <w:szCs w:val="21"/>
                <w:lang w:eastAsia="zh-CN"/>
              </w:rPr>
              <w:t>、</w:t>
            </w:r>
            <w:r>
              <w:rPr>
                <w:rFonts w:hint="eastAsia" w:ascii="宋体" w:hAnsi="宋体" w:cs="宋体"/>
                <w:szCs w:val="21"/>
                <w:lang w:val="en-US" w:eastAsia="zh-CN"/>
              </w:rPr>
              <w:t>病毒</w:t>
            </w:r>
            <w:r>
              <w:rPr>
                <w:rFonts w:hint="eastAsia" w:ascii="宋体" w:hAnsi="宋体" w:cs="宋体"/>
                <w:szCs w:val="21"/>
              </w:rPr>
              <w:t>等，并确定了相应的控制方案，具体识别和控制情况见各部门的审核记录。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hint="eastAsia"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法律法规及其他要求清单及合规性评价》，基本涵盖所涉及的各相关方。但</w:t>
            </w:r>
            <w:r>
              <w:rPr>
                <w:rFonts w:hint="eastAsia" w:ascii="宋体" w:hAnsi="宋体" w:cs="宋体"/>
                <w:szCs w:val="21"/>
                <w:highlight w:val="yellow"/>
              </w:rPr>
              <w:t>所提供的宪法实施时间为2</w:t>
            </w:r>
            <w:r>
              <w:rPr>
                <w:rFonts w:ascii="宋体" w:hAnsi="宋体" w:cs="宋体"/>
                <w:szCs w:val="21"/>
                <w:highlight w:val="yellow"/>
              </w:rPr>
              <w:t>004.3.1</w:t>
            </w:r>
            <w:r>
              <w:rPr>
                <w:rFonts w:hint="eastAsia" w:ascii="宋体" w:hAnsi="宋体" w:cs="宋体"/>
                <w:szCs w:val="21"/>
                <w:highlight w:val="yellow"/>
              </w:rPr>
              <w:t>；所提供的环境影响评价法实施时间为2</w:t>
            </w:r>
            <w:r>
              <w:rPr>
                <w:rFonts w:ascii="宋体" w:hAnsi="宋体" w:cs="宋体"/>
                <w:szCs w:val="21"/>
                <w:highlight w:val="yellow"/>
              </w:rPr>
              <w:t>016.9.1</w:t>
            </w:r>
            <w:r>
              <w:rPr>
                <w:rFonts w:hint="eastAsia" w:ascii="宋体" w:hAnsi="宋体" w:cs="宋体"/>
                <w:szCs w:val="21"/>
                <w:highlight w:val="yellow"/>
              </w:rPr>
              <w:t>，均未更新。</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办公室负责制定质量环境、职业健康安全目标及管理方案，总经理杨国方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公司管理目标及实现情况是：</w:t>
            </w:r>
          </w:p>
          <w:p>
            <w:pPr>
              <w:spacing w:line="280" w:lineRule="exact"/>
              <w:rPr>
                <w:rFonts w:ascii="宋体" w:hAnsi="宋体" w:cs="宋体"/>
                <w:szCs w:val="21"/>
              </w:rPr>
            </w:pPr>
            <w:r>
              <w:rPr>
                <w:rFonts w:hint="eastAsia" w:ascii="宋体" w:hAnsi="宋体" w:cs="宋体"/>
                <w:szCs w:val="21"/>
              </w:rPr>
              <w:t xml:space="preserve">——质量目标： </w:t>
            </w:r>
          </w:p>
          <w:p>
            <w:pPr>
              <w:spacing w:line="280" w:lineRule="exact"/>
              <w:rPr>
                <w:rFonts w:ascii="宋体" w:hAnsi="宋体" w:cs="宋体"/>
                <w:szCs w:val="21"/>
              </w:rPr>
            </w:pPr>
            <w:r>
              <w:rPr>
                <w:rFonts w:hint="eastAsia" w:ascii="宋体" w:hAnsi="宋体" w:cs="宋体"/>
                <w:szCs w:val="21"/>
              </w:rPr>
              <w:t xml:space="preserve">    1、合同履约率≥99%</w:t>
            </w:r>
            <w:r>
              <w:rPr>
                <w:rFonts w:ascii="宋体" w:hAnsi="宋体" w:cs="宋体"/>
                <w:szCs w:val="21"/>
              </w:rPr>
              <w:t xml:space="preserve">   </w:t>
            </w:r>
            <w:r>
              <w:rPr>
                <w:rFonts w:hint="eastAsia" w:ascii="宋体" w:hAnsi="宋体" w:cs="宋体"/>
                <w:szCs w:val="21"/>
              </w:rPr>
              <w:t>完成情况：1</w:t>
            </w:r>
            <w:r>
              <w:rPr>
                <w:rFonts w:ascii="宋体" w:hAnsi="宋体" w:cs="宋体"/>
                <w:szCs w:val="21"/>
              </w:rPr>
              <w:t>00</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 xml:space="preserve">    2、顾客满意度≥85%</w:t>
            </w:r>
            <w:r>
              <w:rPr>
                <w:rFonts w:ascii="宋体" w:hAnsi="宋体" w:cs="宋体"/>
                <w:szCs w:val="21"/>
              </w:rPr>
              <w:t xml:space="preserve">   </w:t>
            </w:r>
            <w:r>
              <w:rPr>
                <w:rFonts w:hint="eastAsia" w:ascii="宋体" w:hAnsi="宋体" w:cs="宋体"/>
                <w:szCs w:val="21"/>
              </w:rPr>
              <w:t>完成情况：</w:t>
            </w:r>
            <w:r>
              <w:rPr>
                <w:rFonts w:ascii="宋体" w:hAnsi="宋体" w:cs="宋体"/>
                <w:szCs w:val="21"/>
              </w:rPr>
              <w:t>95</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——环境目标：遵守法律法规，坚持以节约、高效、环保为核心的商业模式，满足环境规定要求，确保社会和相关方满意。</w:t>
            </w:r>
          </w:p>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指标：各类废弃物按规定处置率100%</w:t>
            </w:r>
            <w:r>
              <w:rPr>
                <w:rFonts w:ascii="宋体" w:hAnsi="宋体" w:cs="宋体"/>
                <w:szCs w:val="21"/>
              </w:rPr>
              <w:t xml:space="preserve">     </w:t>
            </w:r>
            <w:r>
              <w:rPr>
                <w:rFonts w:hint="eastAsia" w:ascii="宋体" w:hAnsi="宋体" w:cs="宋体"/>
                <w:szCs w:val="21"/>
              </w:rPr>
              <w:t>完成情况：1</w:t>
            </w:r>
            <w:r>
              <w:rPr>
                <w:rFonts w:ascii="宋体" w:hAnsi="宋体" w:cs="宋体"/>
                <w:szCs w:val="21"/>
              </w:rPr>
              <w:t>00</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——职业健康安全目标：确保员工职业健康安全.</w:t>
            </w:r>
          </w:p>
          <w:p>
            <w:pPr>
              <w:spacing w:line="280" w:lineRule="exact"/>
              <w:rPr>
                <w:rFonts w:ascii="宋体" w:hAnsi="宋体"/>
                <w:b/>
                <w:szCs w:val="21"/>
              </w:rPr>
            </w:pPr>
            <w:r>
              <w:rPr>
                <w:rFonts w:hint="eastAsia" w:ascii="宋体" w:hAnsi="宋体" w:cs="宋体"/>
                <w:szCs w:val="21"/>
              </w:rPr>
              <w:t xml:space="preserve">    指标：职业病发生率0</w:t>
            </w:r>
            <w:r>
              <w:rPr>
                <w:rFonts w:ascii="宋体" w:hAnsi="宋体" w:cs="宋体"/>
                <w:szCs w:val="21"/>
              </w:rPr>
              <w:t xml:space="preserve">                  </w:t>
            </w:r>
            <w:r>
              <w:rPr>
                <w:rFonts w:hint="eastAsia" w:ascii="宋体" w:hAnsi="宋体" w:cs="宋体"/>
                <w:szCs w:val="21"/>
              </w:rPr>
              <w:t>完成情况：0</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具体由办公室按公司管理目标考核要求统计考核公司管理目标完成情况，提交管理评审会议。查到今年近下半年公司管理目标完成情况，各项目标均已完成，编制人朱莹，审批人杨国方。</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针对重要环境因素、不可接受风险制订了管理方案并予以实施，基本有效，详见审核供销部、办公室该条款记录。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szCs w:val="21"/>
              </w:rPr>
            </w:pPr>
            <w:r>
              <w:rPr>
                <w:rFonts w:hint="eastAsia" w:ascii="宋体" w:hAnsi="宋体" w:cs="宋体"/>
                <w:szCs w:val="21"/>
              </w:rPr>
              <w:t>变更的策划</w:t>
            </w:r>
          </w:p>
        </w:tc>
        <w:tc>
          <w:tcPr>
            <w:tcW w:w="998" w:type="dxa"/>
          </w:tcPr>
          <w:p>
            <w:pPr>
              <w:spacing w:line="280" w:lineRule="exact"/>
              <w:rPr>
                <w:szCs w:val="21"/>
              </w:rPr>
            </w:pPr>
            <w:r>
              <w:rPr>
                <w:rFonts w:hint="eastAsia"/>
                <w:szCs w:val="21"/>
              </w:rPr>
              <w:t>Q6.3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公司确定需要对管理体系进行变更时，应经策划并系统的实施 。公司应考虑：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Q7.1.1</w:t>
            </w:r>
          </w:p>
          <w:p>
            <w:pPr>
              <w:spacing w:line="280" w:lineRule="exact"/>
              <w:rPr>
                <w:szCs w:val="21"/>
              </w:rPr>
            </w:pPr>
            <w:r>
              <w:rPr>
                <w:rFonts w:hint="eastAsia"/>
                <w:szCs w:val="21"/>
              </w:rPr>
              <w:t>E</w:t>
            </w:r>
            <w:r>
              <w:rPr>
                <w:szCs w:val="21"/>
              </w:rPr>
              <w:t>O</w:t>
            </w:r>
            <w:r>
              <w:rPr>
                <w:rFonts w:hint="eastAsia"/>
                <w:szCs w:val="21"/>
              </w:rPr>
              <w:t>7.1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查公司配备了必要的人力资源，基础设施(危化品的销售设备、办公场所、办公用品等)，规范文件、资金等必要的资源，能够持续满足顾客需求和管理体系改进的需要。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公司编制并实施了《内外部沟通、协商、交流及相关方管理程序》，规定了职责、工作流程，包括内部沟通和外部沟通的方法和要求。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和员工李某某面谈，知道公司的管理者代表及职业健康安全事务代表。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rPr>
              <w:t>QE</w:t>
            </w:r>
            <w:r>
              <w:rPr>
                <w:szCs w:val="21"/>
              </w:rPr>
              <w:t>O</w:t>
            </w: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依据ISO9001:2015、ISO14001:2015、</w:t>
            </w:r>
            <w:r>
              <w:rPr>
                <w:szCs w:val="21"/>
              </w:rPr>
              <w:t>ISO45</w:t>
            </w:r>
            <w:r>
              <w:rPr>
                <w:rFonts w:hint="eastAsia"/>
                <w:szCs w:val="21"/>
              </w:rPr>
              <w:t>001</w:t>
            </w:r>
            <w:r>
              <w:rPr>
                <w:szCs w:val="21"/>
              </w:rPr>
              <w:t>:</w:t>
            </w:r>
            <w:r>
              <w:rPr>
                <w:rFonts w:hint="eastAsia"/>
                <w:szCs w:val="21"/>
              </w:rPr>
              <w:t>20</w:t>
            </w:r>
            <w:r>
              <w:rPr>
                <w:szCs w:val="21"/>
              </w:rPr>
              <w:t>18</w:t>
            </w:r>
            <w:r>
              <w:rPr>
                <w:rFonts w:hint="eastAsia"/>
                <w:szCs w:val="21"/>
              </w:rPr>
              <w:t>标准、体系文件、相关法律法规等.</w:t>
            </w:r>
          </w:p>
          <w:p>
            <w:pPr>
              <w:spacing w:line="280" w:lineRule="exact"/>
              <w:ind w:firstLine="420" w:firstLineChars="200"/>
              <w:rPr>
                <w:szCs w:val="21"/>
              </w:rPr>
            </w:pPr>
            <w:r>
              <w:rPr>
                <w:rFonts w:hint="eastAsia"/>
                <w:szCs w:val="21"/>
              </w:rPr>
              <w:t>提供2020年度《年度内部审核计划》，内审安排1次。明确审核目的、范围、依据、日期（2020.03</w:t>
            </w:r>
            <w:r>
              <w:rPr>
                <w:szCs w:val="21"/>
              </w:rPr>
              <w:t>.28</w:t>
            </w:r>
            <w:r>
              <w:rPr>
                <w:rFonts w:hint="eastAsia"/>
                <w:szCs w:val="21"/>
              </w:rPr>
              <w:t>），编制:洪小燕  审批：杨国方；2020-04-05对内审进行补充审核。</w:t>
            </w:r>
          </w:p>
          <w:p>
            <w:pPr>
              <w:spacing w:line="280" w:lineRule="exact"/>
              <w:ind w:firstLine="420" w:firstLineChars="200"/>
              <w:rPr>
                <w:szCs w:val="21"/>
              </w:rPr>
            </w:pPr>
            <w:r>
              <w:rPr>
                <w:rFonts w:hint="eastAsia"/>
                <w:szCs w:val="21"/>
              </w:rPr>
              <w:t>提供QEO《内部审核计划》；内部审核计划日程安排：2020.03.28，组长：洪小燕，组员：朱莹，有培训记录和总经理的任命书；</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计划内容涉及各部门，条款覆盖整个体系，时间安排合理。同时考虑到互查的公正性。实际审核：2020.</w:t>
            </w:r>
            <w:r>
              <w:rPr>
                <w:szCs w:val="21"/>
              </w:rPr>
              <w:t>3</w:t>
            </w:r>
            <w:r>
              <w:rPr>
                <w:rFonts w:hint="eastAsia"/>
                <w:szCs w:val="21"/>
              </w:rPr>
              <w:t>.</w:t>
            </w:r>
            <w:r>
              <w:rPr>
                <w:szCs w:val="21"/>
              </w:rPr>
              <w:t>28</w:t>
            </w:r>
            <w:r>
              <w:rPr>
                <w:rFonts w:hint="eastAsia"/>
                <w:szCs w:val="21"/>
              </w:rPr>
              <w:t>，有签到表。</w:t>
            </w:r>
          </w:p>
          <w:p>
            <w:pPr>
              <w:spacing w:line="280" w:lineRule="exact"/>
              <w:ind w:firstLine="420" w:firstLineChars="200"/>
              <w:rPr>
                <w:szCs w:val="21"/>
              </w:rPr>
            </w:pPr>
            <w:r>
              <w:rPr>
                <w:rFonts w:hint="eastAsia"/>
                <w:szCs w:val="21"/>
              </w:rPr>
              <w:t>查《内审检查表》，有管理层、办公室、供销部、财务部等部门的审核记录，条款与策划一致，记录真实、完整。包括QEO体系所有条款，没有遗漏。</w:t>
            </w:r>
          </w:p>
          <w:p>
            <w:pPr>
              <w:spacing w:line="280" w:lineRule="exact"/>
              <w:ind w:firstLine="420" w:firstLineChars="200"/>
              <w:rPr>
                <w:szCs w:val="21"/>
              </w:rPr>
            </w:pPr>
            <w:r>
              <w:rPr>
                <w:rFonts w:hint="eastAsia"/>
                <w:szCs w:val="21"/>
              </w:rPr>
              <w:t>查《不合格报告》本次发现不符合2个，均为一般不符合。</w:t>
            </w:r>
          </w:p>
          <w:p>
            <w:pPr>
              <w:spacing w:line="280" w:lineRule="exact"/>
              <w:ind w:firstLine="420" w:firstLineChars="200"/>
              <w:rPr>
                <w:szCs w:val="21"/>
              </w:rPr>
            </w:pPr>
            <w:r>
              <w:rPr>
                <w:rFonts w:hint="eastAsia"/>
                <w:szCs w:val="21"/>
              </w:rPr>
              <w:t>对于不符合项所采取的纠正等措施，各内审员逐一进行了验证。上述内容记录完整。提供《内部审核报告》，结论： 公司建立的质量/环境/职业健康安全管理体系基本符合ISO9001:2015、ISO14001：2015、GB/T</w:t>
            </w:r>
            <w:r>
              <w:rPr>
                <w:szCs w:val="21"/>
              </w:rPr>
              <w:t>45</w:t>
            </w:r>
            <w:r>
              <w:rPr>
                <w:rFonts w:hint="eastAsia"/>
                <w:szCs w:val="21"/>
              </w:rPr>
              <w:t>001-20</w:t>
            </w:r>
            <w:r>
              <w:rPr>
                <w:szCs w:val="21"/>
              </w:rPr>
              <w:t>20</w:t>
            </w:r>
            <w:r>
              <w:rPr>
                <w:rFonts w:hint="eastAsia"/>
                <w:szCs w:val="21"/>
              </w:rPr>
              <w:t>标准要求。管理体系的运行是适宜的、充分的、有效的。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年</w:t>
            </w:r>
            <w:r>
              <w:rPr>
                <w:rFonts w:ascii="宋体" w:hAnsi="宋体" w:cs="宋体"/>
                <w:szCs w:val="21"/>
              </w:rPr>
              <w:t>4</w:t>
            </w:r>
            <w:r>
              <w:rPr>
                <w:rFonts w:hint="eastAsia" w:ascii="宋体" w:hAnsi="宋体" w:cs="宋体"/>
                <w:szCs w:val="21"/>
              </w:rPr>
              <w:t>月</w:t>
            </w:r>
            <w:r>
              <w:rPr>
                <w:rFonts w:ascii="宋体" w:hAnsi="宋体" w:cs="宋体"/>
                <w:szCs w:val="21"/>
              </w:rPr>
              <w:t>12</w:t>
            </w:r>
            <w:r>
              <w:rPr>
                <w:rFonts w:hint="eastAsia" w:ascii="宋体" w:hAnsi="宋体" w:cs="宋体"/>
                <w:szCs w:val="21"/>
              </w:rPr>
              <w:t>日进行，初审无间隔要求， 评审方式：会议评审，编制：办公室  批准：杨国方。但评审计划编制时间也为4月1</w:t>
            </w:r>
            <w:r>
              <w:rPr>
                <w:rFonts w:ascii="宋体" w:hAnsi="宋体" w:cs="宋体"/>
                <w:szCs w:val="21"/>
              </w:rPr>
              <w:t>2</w:t>
            </w:r>
            <w:r>
              <w:rPr>
                <w:rFonts w:hint="eastAsia" w:ascii="宋体" w:hAnsi="宋体" w:cs="宋体"/>
                <w:szCs w:val="21"/>
              </w:rPr>
              <w:t>日</w:t>
            </w:r>
            <w:bookmarkStart w:id="0" w:name="_GoBack"/>
            <w:bookmarkEnd w:id="0"/>
            <w:r>
              <w:rPr>
                <w:rFonts w:hint="eastAsia" w:ascii="宋体" w:hAnsi="宋体" w:cs="宋体"/>
                <w:szCs w:val="21"/>
              </w:rPr>
              <w:t>，现场沟通。</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自一体化体系运行以来，公司各部门员工不断增强执行QEO标准意识，以QEO标准为行动的准则，积极应用PDCA的管理方法，严格管理质量环境安全和各项工作。服务合格率明显提高,未发生重大不合格和安全事故，也未发生顾客报怨现象。因此，QEO方针在目前是适宜的、充分和有效的。QEO基本有效、充分和适宜。</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ascii="宋体" w:hAnsi="宋体" w:cs="宋体"/>
                <w:szCs w:val="21"/>
              </w:rPr>
            </w:pPr>
            <w:r>
              <w:rPr>
                <w:rFonts w:hint="eastAsia" w:ascii="宋体" w:hAnsi="宋体" w:cs="宋体"/>
                <w:szCs w:val="21"/>
              </w:rPr>
              <w:t>①加强对环境、安全保障资金的投入，落实计划。</w:t>
            </w:r>
          </w:p>
          <w:p>
            <w:pPr>
              <w:spacing w:line="280" w:lineRule="exact"/>
              <w:ind w:firstLine="420" w:firstLineChars="200"/>
              <w:rPr>
                <w:rFonts w:ascii="宋体" w:hAnsi="宋体" w:cs="宋体"/>
                <w:szCs w:val="21"/>
              </w:rPr>
            </w:pPr>
            <w:r>
              <w:rPr>
                <w:rFonts w:hint="eastAsia" w:ascii="宋体" w:hAnsi="宋体" w:cs="宋体"/>
                <w:szCs w:val="21"/>
              </w:rPr>
              <w:t>②加强内部管理，提高服务人员的综合素质。</w:t>
            </w:r>
          </w:p>
          <w:p>
            <w:pPr>
              <w:spacing w:line="280" w:lineRule="exact"/>
              <w:ind w:firstLine="420" w:firstLineChars="200"/>
              <w:rPr>
                <w:rFonts w:ascii="宋体" w:hAnsi="宋体" w:cs="宋体"/>
                <w:szCs w:val="21"/>
              </w:rPr>
            </w:pPr>
            <w:r>
              <w:rPr>
                <w:rFonts w:hint="eastAsia" w:ascii="宋体" w:hAnsi="宋体" w:cs="宋体"/>
                <w:szCs w:val="21"/>
              </w:rPr>
              <w:t>③持续改进质量管理体系，满足顾客需求。</w:t>
            </w:r>
          </w:p>
          <w:p>
            <w:pPr>
              <w:spacing w:line="280" w:lineRule="exact"/>
              <w:ind w:firstLine="420" w:firstLineChars="200"/>
              <w:rPr>
                <w:rFonts w:ascii="宋体" w:hAnsi="宋体" w:cs="宋体"/>
                <w:szCs w:val="21"/>
              </w:rPr>
            </w:pPr>
            <w:r>
              <w:rPr>
                <w:rFonts w:hint="eastAsia" w:ascii="宋体" w:hAnsi="宋体" w:cs="宋体"/>
                <w:szCs w:val="21"/>
              </w:rPr>
              <w:t>以上改进措施，目前正在实施中，后续可进一步关注。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77C88"/>
    <w:rsid w:val="000A75BA"/>
    <w:rsid w:val="000B0CD5"/>
    <w:rsid w:val="000B6409"/>
    <w:rsid w:val="000F14E3"/>
    <w:rsid w:val="00115E0C"/>
    <w:rsid w:val="001311B9"/>
    <w:rsid w:val="00140940"/>
    <w:rsid w:val="001937C7"/>
    <w:rsid w:val="001C57A3"/>
    <w:rsid w:val="002533F4"/>
    <w:rsid w:val="00287457"/>
    <w:rsid w:val="002E29A0"/>
    <w:rsid w:val="003445A0"/>
    <w:rsid w:val="00351857"/>
    <w:rsid w:val="00382525"/>
    <w:rsid w:val="003C254E"/>
    <w:rsid w:val="004450A7"/>
    <w:rsid w:val="0047490C"/>
    <w:rsid w:val="004819AB"/>
    <w:rsid w:val="00487025"/>
    <w:rsid w:val="004D14C1"/>
    <w:rsid w:val="004D6FC5"/>
    <w:rsid w:val="004E7665"/>
    <w:rsid w:val="00503F34"/>
    <w:rsid w:val="005074C4"/>
    <w:rsid w:val="00507E17"/>
    <w:rsid w:val="00532DE5"/>
    <w:rsid w:val="00567182"/>
    <w:rsid w:val="005A23B2"/>
    <w:rsid w:val="005D2531"/>
    <w:rsid w:val="00621EA2"/>
    <w:rsid w:val="00623DCF"/>
    <w:rsid w:val="00646303"/>
    <w:rsid w:val="00672093"/>
    <w:rsid w:val="006842EC"/>
    <w:rsid w:val="006F2650"/>
    <w:rsid w:val="007469D5"/>
    <w:rsid w:val="0075560B"/>
    <w:rsid w:val="00761387"/>
    <w:rsid w:val="00774749"/>
    <w:rsid w:val="007861D2"/>
    <w:rsid w:val="00795F4D"/>
    <w:rsid w:val="007B4E33"/>
    <w:rsid w:val="007C5A7D"/>
    <w:rsid w:val="007E6050"/>
    <w:rsid w:val="00814B16"/>
    <w:rsid w:val="0085042B"/>
    <w:rsid w:val="00854F40"/>
    <w:rsid w:val="008631F9"/>
    <w:rsid w:val="008A1509"/>
    <w:rsid w:val="008B3B2F"/>
    <w:rsid w:val="0090759C"/>
    <w:rsid w:val="0092791F"/>
    <w:rsid w:val="00955C0E"/>
    <w:rsid w:val="00976860"/>
    <w:rsid w:val="00991AEB"/>
    <w:rsid w:val="009B1072"/>
    <w:rsid w:val="00A76F84"/>
    <w:rsid w:val="00A94706"/>
    <w:rsid w:val="00AE6698"/>
    <w:rsid w:val="00B361C1"/>
    <w:rsid w:val="00B6507C"/>
    <w:rsid w:val="00C22DE3"/>
    <w:rsid w:val="00C277AC"/>
    <w:rsid w:val="00C41F32"/>
    <w:rsid w:val="00C4272D"/>
    <w:rsid w:val="00C827AA"/>
    <w:rsid w:val="00CA1BE3"/>
    <w:rsid w:val="00CD58BC"/>
    <w:rsid w:val="00D05DB2"/>
    <w:rsid w:val="00D6037A"/>
    <w:rsid w:val="00DE2FCE"/>
    <w:rsid w:val="00DF19AB"/>
    <w:rsid w:val="00E0114F"/>
    <w:rsid w:val="00E17655"/>
    <w:rsid w:val="00E556FE"/>
    <w:rsid w:val="00E944DC"/>
    <w:rsid w:val="00E97654"/>
    <w:rsid w:val="00EB18E7"/>
    <w:rsid w:val="00EB1A5C"/>
    <w:rsid w:val="00EB6AAC"/>
    <w:rsid w:val="00ED41DC"/>
    <w:rsid w:val="00F01F3E"/>
    <w:rsid w:val="00F13731"/>
    <w:rsid w:val="00F43CC1"/>
    <w:rsid w:val="00F5455B"/>
    <w:rsid w:val="00F62C59"/>
    <w:rsid w:val="00FB5026"/>
    <w:rsid w:val="00FB6FAA"/>
    <w:rsid w:val="00FF0A51"/>
    <w:rsid w:val="12C7719E"/>
    <w:rsid w:val="4A82507A"/>
    <w:rsid w:val="7A73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1245</Words>
  <Characters>7101</Characters>
  <Lines>59</Lines>
  <Paragraphs>16</Paragraphs>
  <TotalTime>187</TotalTime>
  <ScaleCrop>false</ScaleCrop>
  <LinksUpToDate>false</LinksUpToDate>
  <CharactersWithSpaces>8330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2020-04-24T07:16:01Z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