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20768-2024-Q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成都欧林生物科技股份有限公司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91510100698860749H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成都欧林生物科技股份有限公司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Q:资质许可范围内吸附破伤风疫苗、b型流感嗜血杆菌结合疫苗、A群C群脑膜炎球菌多糖结合疫苗的研发及生产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成都欧林生物科技股份有限公司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Q:资质许可范围内吸附破伤风疫苗、b型流感嗜血杆菌结合疫苗、A群C群脑膜炎球菌多糖结合疫苗的研发及生产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86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