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10837-2023-QEO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陕西青禾鼎裕源商贸有限责任公司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高艳，李宝花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tc>
        <w:tc>
          <w:tcPr>
            <w:tcW w:w="2268" w:type="dxa"/>
            <w:vAlign w:val="center"/>
          </w:tcPr>
          <w:p w:rsidR="00A824E9">
            <w:pPr>
              <w:spacing w:line="360" w:lineRule="exact"/>
              <w:jc w:val="center"/>
              <w:rPr>
                <w:b/>
                <w:szCs w:val="21"/>
              </w:rPr>
            </w:pPr>
            <w:r>
              <w:rPr>
                <w:b/>
                <w:szCs w:val="21"/>
              </w:rPr>
              <w:t>2023-N0QMS-1407290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2021-N1OHSMS-1239141</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2024年01月09日 上午至2024年01月10日</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陕西省西安市沣东新城肖里村178号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陕西省西安市沣东新城肖里村178号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