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0777-2021-QEO-2023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陕西皇嘉物业管理有限公司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2021-N1OHSMS-1239141</w:t>
            </w:r>
          </w:p>
        </w:tc>
        <w:tc>
          <w:tcPr>
            <w:tcW w:w="3145" w:type="dxa"/>
            <w:vAlign w:val="center"/>
          </w:tcPr>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2023-N0QMS-1407290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2024年01月05日 上午至2024年01月07日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陕西省咸阳市秦都区世纪大道海鋈皇嘉高层住宅楼物业服务中心</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陕西省咸阳市武功县姜嫄路中段瑞雲D区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