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2303780</wp:posOffset>
                  </wp:positionH>
                  <wp:positionV relativeFrom="paragraph">
                    <wp:posOffset>311150</wp:posOffset>
                  </wp:positionV>
                  <wp:extent cx="476250" cy="492760"/>
                  <wp:effectExtent l="0" t="0" r="11430" b="1016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76250" cy="49276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1304925</wp:posOffset>
                  </wp:positionH>
                  <wp:positionV relativeFrom="paragraph">
                    <wp:posOffset>15240</wp:posOffset>
                  </wp:positionV>
                  <wp:extent cx="760730" cy="476250"/>
                  <wp:effectExtent l="0" t="0" r="1270" b="1143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760730" cy="47625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42670"/>
    <w:rsid w:val="309F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2020-04-19T08:47:33Z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