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000000"/>
          <w:spacing w:val="100"/>
          <w:sz w:val="44"/>
        </w:rPr>
      </w:pPr>
      <w:r>
        <w:rPr>
          <w:rFonts w:hint="eastAsia"/>
          <w:b/>
          <w:color w:val="000000"/>
          <w:spacing w:val="100"/>
          <w:sz w:val="52"/>
          <w:szCs w:val="52"/>
        </w:rPr>
        <w:t>管理体系审核报告</w:t>
      </w:r>
    </w:p>
    <w:p>
      <w:pPr>
        <w:spacing w:line="360" w:lineRule="auto"/>
        <w:jc w:val="center"/>
        <w:rPr>
          <w:b/>
          <w:color w:val="000000"/>
          <w:sz w:val="44"/>
          <w:szCs w:val="44"/>
        </w:rPr>
      </w:pPr>
      <w:r>
        <w:rPr>
          <w:rFonts w:hint="eastAsia"/>
          <w:b/>
          <w:color w:val="000000"/>
          <w:sz w:val="44"/>
          <w:szCs w:val="44"/>
        </w:rPr>
        <w:t>（ 第 一 阶 段 ）</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0" w:name="组织名称"/>
      <w:r>
        <w:rPr>
          <w:b/>
          <w:bCs/>
          <w:color w:val="000000"/>
          <w:u w:val="single"/>
        </w:rPr>
        <w:t>邯郸市兴达自动化控制设备有限公司</w:t>
      </w:r>
      <w:bookmarkEnd w:id="0"/>
    </w:p>
    <w:p>
      <w:pPr>
        <w:spacing w:line="360" w:lineRule="auto"/>
        <w:ind w:firstLine="2037" w:firstLineChars="966"/>
        <w:rPr>
          <w:color w:val="000000"/>
        </w:rPr>
      </w:pPr>
      <w:r>
        <w:rPr>
          <w:rFonts w:hint="eastAsia"/>
          <w:b/>
          <w:bCs/>
          <w:color w:val="000000"/>
        </w:rPr>
        <w:t xml:space="preserve">审核体系: </w:t>
      </w:r>
      <w:bookmarkStart w:id="1" w:name="Q勾选"/>
      <w:r>
        <w:rPr>
          <w:rFonts w:hint="eastAsia"/>
          <w:color w:val="000000"/>
        </w:rPr>
        <w:t>■</w:t>
      </w:r>
      <w:bookmarkEnd w:id="1"/>
      <w:r>
        <w:rPr>
          <w:rFonts w:hint="eastAsia"/>
          <w:color w:val="000000"/>
        </w:rPr>
        <w:t xml:space="preserve">质量管理体系（QMS）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环境管理体系（EMS）</w:t>
      </w:r>
    </w:p>
    <w:p>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职业健康安全管理体系（OHSMS）</w:t>
      </w:r>
    </w:p>
    <w:p>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能源管理体系（ENMS)</w:t>
      </w:r>
    </w:p>
    <w:p>
      <w:pPr>
        <w:pStyle w:val="2"/>
        <w:spacing w:line="360" w:lineRule="auto"/>
        <w:ind w:left="3403" w:leftChars="1486" w:hanging="282" w:hangingChars="123"/>
        <w:rPr>
          <w:color w:val="000000"/>
        </w:rPr>
      </w:pPr>
      <w:bookmarkStart w:id="6" w:name="F勾选"/>
      <w:r>
        <w:rPr>
          <w:rFonts w:hint="eastAsia"/>
          <w:color w:val="000000"/>
        </w:rPr>
        <w:t>□</w:t>
      </w:r>
      <w:bookmarkEnd w:id="6"/>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pPr>
      <w:r>
        <w:rPr>
          <w:rFonts w:hint="eastAsia"/>
          <w:color w:val="000000"/>
        </w:rPr>
        <w:t>□其他</w:t>
      </w:r>
      <w:r>
        <w:rPr>
          <w:rFonts w:hint="eastAsia"/>
          <w:color w:val="000000"/>
          <w:u w:val="single"/>
        </w:rPr>
        <w:t xml:space="preserve"> </w:t>
      </w:r>
      <w:r>
        <w:rPr>
          <w:color w:val="000000"/>
          <w:u w:val="single"/>
        </w:rPr>
        <w:t xml:space="preserve">                </w:t>
      </w:r>
    </w:p>
    <w:tbl>
      <w:tblPr>
        <w:tblStyle w:val="12"/>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7" w:name="总组长"/>
            <w:r>
              <w:t>姜海军</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8" w:name="审核组成员不含组长"/>
            <w:r>
              <w:t>赵丽萍，窦文杰</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2"/>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一、</w:t>
      </w:r>
      <w:r>
        <w:rPr>
          <w:rFonts w:hint="eastAsia" w:asciiTheme="minorEastAsia" w:hAnsiTheme="minorEastAsia" w:eastAsiaTheme="minorEastAsia"/>
          <w:b/>
          <w:color w:val="auto"/>
          <w:kern w:val="2"/>
          <w:sz w:val="21"/>
          <w:szCs w:val="21"/>
          <w:lang w:val="en-GB"/>
        </w:rPr>
        <w:t>审核综述</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1</w:t>
      </w:r>
      <w:r>
        <w:rPr>
          <w:rFonts w:hint="eastAsia" w:asciiTheme="minorEastAsia" w:hAnsiTheme="minorEastAsia" w:eastAsiaTheme="minorEastAsia"/>
          <w:b/>
          <w:color w:val="auto"/>
          <w:kern w:val="2"/>
          <w:sz w:val="21"/>
          <w:szCs w:val="21"/>
        </w:rPr>
        <w:t>.1</w:t>
      </w:r>
      <w:r>
        <w:rPr>
          <w:rFonts w:hint="eastAsia" w:asciiTheme="minorEastAsia" w:hAnsiTheme="minorEastAsia" w:eastAsiaTheme="minorEastAsia"/>
          <w:b/>
          <w:color w:val="auto"/>
          <w:kern w:val="2"/>
          <w:sz w:val="21"/>
          <w:szCs w:val="21"/>
          <w:lang w:val="en-GB"/>
        </w:rPr>
        <w:t xml:space="preserve">审核组成员 </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47"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051"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组内职务</w:t>
            </w:r>
          </w:p>
        </w:tc>
        <w:tc>
          <w:tcPr>
            <w:tcW w:w="1466"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注册级别</w:t>
            </w:r>
          </w:p>
        </w:tc>
        <w:tc>
          <w:tcPr>
            <w:tcW w:w="2268"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审核员注册证书号</w:t>
            </w:r>
          </w:p>
        </w:tc>
        <w:tc>
          <w:tcPr>
            <w:tcW w:w="3145"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left"/>
              <w:rPr>
                <w:rFonts w:asciiTheme="minorEastAsia" w:hAnsiTheme="minorEastAsia" w:eastAsiaTheme="minorEastAsia"/>
                <w:szCs w:val="21"/>
              </w:rPr>
            </w:pPr>
          </w:p>
        </w:tc>
        <w:tc>
          <w:tcPr>
            <w:tcW w:w="1247" w:type="dxa"/>
            <w:vAlign w:val="center"/>
          </w:tcPr>
          <w:p>
            <w:pPr>
              <w:spacing w:line="360" w:lineRule="auto"/>
              <w:jc w:val="left"/>
              <w:rPr>
                <w:rFonts w:asciiTheme="minorEastAsia" w:hAnsiTheme="minorEastAsia" w:eastAsiaTheme="minorEastAsia"/>
                <w:szCs w:val="21"/>
              </w:rPr>
            </w:pPr>
          </w:p>
        </w:tc>
        <w:tc>
          <w:tcPr>
            <w:tcW w:w="1051" w:type="dxa"/>
            <w:vAlign w:val="center"/>
          </w:tcPr>
          <w:p>
            <w:pPr>
              <w:spacing w:line="360" w:lineRule="auto"/>
              <w:jc w:val="left"/>
              <w:rPr>
                <w:rFonts w:asciiTheme="minorEastAsia" w:hAnsiTheme="minorEastAsia" w:eastAsiaTheme="minorEastAsia"/>
                <w:szCs w:val="21"/>
              </w:rPr>
            </w:pPr>
          </w:p>
        </w:tc>
        <w:tc>
          <w:tcPr>
            <w:tcW w:w="1466" w:type="dxa"/>
            <w:vAlign w:val="center"/>
          </w:tcPr>
          <w:p>
            <w:pPr>
              <w:spacing w:line="360" w:lineRule="auto"/>
              <w:jc w:val="left"/>
              <w:rPr>
                <w:rFonts w:asciiTheme="minorEastAsia" w:hAnsiTheme="minorEastAsia" w:eastAsiaTheme="minorEastAsia"/>
                <w:szCs w:val="21"/>
              </w:rPr>
            </w:pPr>
          </w:p>
        </w:tc>
        <w:tc>
          <w:tcPr>
            <w:tcW w:w="2268" w:type="dxa"/>
            <w:vAlign w:val="center"/>
          </w:tcPr>
          <w:p>
            <w:pPr>
              <w:spacing w:line="360" w:lineRule="auto"/>
              <w:jc w:val="left"/>
              <w:rPr>
                <w:rFonts w:asciiTheme="minorEastAsia" w:hAnsiTheme="minorEastAsia" w:eastAsiaTheme="minorEastAsia"/>
                <w:szCs w:val="21"/>
              </w:rPr>
            </w:pPr>
          </w:p>
        </w:tc>
        <w:tc>
          <w:tcPr>
            <w:tcW w:w="3145" w:type="dxa"/>
            <w:vAlign w:val="center"/>
          </w:tcPr>
          <w:p>
            <w:pPr>
              <w:spacing w:line="360" w:lineRule="auto"/>
              <w:jc w:val="left"/>
              <w:rPr>
                <w:rFonts w:asciiTheme="minorEastAsia" w:hAnsiTheme="minorEastAsia" w:eastAsiaTheme="minorEastAsia"/>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left"/>
              <w:rPr>
                <w:rFonts w:asciiTheme="minorEastAsia" w:hAnsiTheme="minorEastAsia" w:eastAsiaTheme="minorEastAsia"/>
                <w:szCs w:val="21"/>
              </w:rPr>
            </w:pPr>
          </w:p>
        </w:tc>
        <w:tc>
          <w:tcPr>
            <w:tcW w:w="1247" w:type="dxa"/>
            <w:vAlign w:val="center"/>
          </w:tcPr>
          <w:p>
            <w:pPr>
              <w:spacing w:line="360" w:lineRule="auto"/>
              <w:jc w:val="left"/>
              <w:rPr>
                <w:rFonts w:asciiTheme="minorEastAsia" w:hAnsiTheme="minorEastAsia" w:eastAsiaTheme="minorEastAsia"/>
                <w:szCs w:val="21"/>
              </w:rPr>
            </w:pPr>
          </w:p>
        </w:tc>
        <w:tc>
          <w:tcPr>
            <w:tcW w:w="1051" w:type="dxa"/>
            <w:vAlign w:val="center"/>
          </w:tcPr>
          <w:p>
            <w:pPr>
              <w:spacing w:line="360" w:lineRule="auto"/>
              <w:jc w:val="left"/>
              <w:rPr>
                <w:rFonts w:asciiTheme="minorEastAsia" w:hAnsiTheme="minorEastAsia" w:eastAsiaTheme="minorEastAsia"/>
              </w:rPr>
            </w:pPr>
          </w:p>
        </w:tc>
        <w:tc>
          <w:tcPr>
            <w:tcW w:w="1466" w:type="dxa"/>
            <w:vAlign w:val="center"/>
          </w:tcPr>
          <w:p>
            <w:pPr>
              <w:spacing w:line="360" w:lineRule="auto"/>
              <w:jc w:val="left"/>
              <w:rPr>
                <w:rFonts w:asciiTheme="minorEastAsia" w:hAnsiTheme="minorEastAsia" w:eastAsiaTheme="minorEastAsia"/>
              </w:rPr>
            </w:pPr>
          </w:p>
        </w:tc>
        <w:tc>
          <w:tcPr>
            <w:tcW w:w="2268" w:type="dxa"/>
            <w:vAlign w:val="center"/>
          </w:tcPr>
          <w:p>
            <w:pPr>
              <w:spacing w:line="360" w:lineRule="auto"/>
              <w:jc w:val="left"/>
              <w:rPr>
                <w:rFonts w:asciiTheme="minorEastAsia" w:hAnsiTheme="minorEastAsia" w:eastAsiaTheme="minorEastAsia"/>
              </w:rPr>
            </w:pPr>
          </w:p>
        </w:tc>
        <w:tc>
          <w:tcPr>
            <w:tcW w:w="3145" w:type="dxa"/>
            <w:vAlign w:val="center"/>
          </w:tcPr>
          <w:p>
            <w:pPr>
              <w:spacing w:line="360" w:lineRule="auto"/>
              <w:jc w:val="left"/>
              <w:rPr>
                <w:rFonts w:asciiTheme="minorEastAsia" w:hAnsiTheme="minorEastAsia"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left"/>
              <w:rPr>
                <w:rFonts w:asciiTheme="minorEastAsia" w:hAnsiTheme="minorEastAsia" w:eastAsiaTheme="minorEastAsia"/>
                <w:szCs w:val="21"/>
              </w:rPr>
            </w:pPr>
          </w:p>
        </w:tc>
        <w:tc>
          <w:tcPr>
            <w:tcW w:w="1247" w:type="dxa"/>
            <w:vAlign w:val="center"/>
          </w:tcPr>
          <w:p>
            <w:pPr>
              <w:spacing w:line="360" w:lineRule="auto"/>
              <w:jc w:val="left"/>
              <w:rPr>
                <w:rFonts w:asciiTheme="minorEastAsia" w:hAnsiTheme="minorEastAsia" w:eastAsiaTheme="minorEastAsia"/>
                <w:szCs w:val="21"/>
              </w:rPr>
            </w:pPr>
          </w:p>
        </w:tc>
        <w:tc>
          <w:tcPr>
            <w:tcW w:w="1051" w:type="dxa"/>
            <w:vAlign w:val="center"/>
          </w:tcPr>
          <w:p>
            <w:pPr>
              <w:spacing w:line="360" w:lineRule="auto"/>
              <w:jc w:val="left"/>
              <w:rPr>
                <w:rFonts w:asciiTheme="minorEastAsia" w:hAnsiTheme="minorEastAsia" w:eastAsiaTheme="minorEastAsia"/>
              </w:rPr>
            </w:pPr>
          </w:p>
        </w:tc>
        <w:tc>
          <w:tcPr>
            <w:tcW w:w="1466" w:type="dxa"/>
            <w:vAlign w:val="center"/>
          </w:tcPr>
          <w:p>
            <w:pPr>
              <w:spacing w:line="360" w:lineRule="auto"/>
              <w:jc w:val="left"/>
              <w:rPr>
                <w:rFonts w:asciiTheme="minorEastAsia" w:hAnsiTheme="minorEastAsia" w:eastAsiaTheme="minorEastAsia"/>
              </w:rPr>
            </w:pPr>
          </w:p>
        </w:tc>
        <w:tc>
          <w:tcPr>
            <w:tcW w:w="2268" w:type="dxa"/>
            <w:vAlign w:val="center"/>
          </w:tcPr>
          <w:p>
            <w:pPr>
              <w:spacing w:line="360" w:lineRule="auto"/>
              <w:jc w:val="left"/>
              <w:rPr>
                <w:rFonts w:asciiTheme="minorEastAsia" w:hAnsiTheme="minorEastAsia" w:eastAsiaTheme="minorEastAsia"/>
              </w:rPr>
            </w:pPr>
          </w:p>
        </w:tc>
        <w:tc>
          <w:tcPr>
            <w:tcW w:w="3145" w:type="dxa"/>
            <w:vAlign w:val="center"/>
          </w:tcPr>
          <w:p>
            <w:pPr>
              <w:spacing w:line="360" w:lineRule="auto"/>
              <w:jc w:val="left"/>
              <w:rPr>
                <w:rFonts w:asciiTheme="minorEastAsia" w:hAnsiTheme="minorEastAsia" w:eastAsiaTheme="minorEastAsia"/>
              </w:rPr>
            </w:pPr>
          </w:p>
        </w:tc>
      </w:tr>
    </w:tbl>
    <w:p>
      <w:pPr>
        <w:spacing w:line="360" w:lineRule="auto"/>
        <w:ind w:firstLine="420"/>
        <w:jc w:val="left"/>
        <w:rPr>
          <w:rFonts w:asciiTheme="minorEastAsia" w:hAnsiTheme="minorEastAsia" w:eastAsiaTheme="minorEastAsia"/>
          <w:b/>
          <w:szCs w:val="21"/>
          <w:lang w:val="en-GB"/>
        </w:rPr>
      </w:pPr>
      <w:r>
        <w:rPr>
          <w:rFonts w:hint="eastAsia" w:asciiTheme="minorEastAsia" w:hAnsiTheme="minorEastAsia" w:eastAsiaTheme="minorEastAsia"/>
          <w:b/>
          <w:szCs w:val="21"/>
          <w:lang w:val="en-GB"/>
        </w:rPr>
        <w:t>其他成员</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3626"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  名</w:t>
            </w:r>
          </w:p>
        </w:tc>
        <w:tc>
          <w:tcPr>
            <w:tcW w:w="2410"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审核中的作用</w:t>
            </w:r>
          </w:p>
        </w:tc>
        <w:tc>
          <w:tcPr>
            <w:tcW w:w="3145"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3626" w:type="dxa"/>
            <w:vAlign w:val="center"/>
          </w:tcPr>
          <w:p>
            <w:pPr>
              <w:spacing w:line="360" w:lineRule="auto"/>
              <w:jc w:val="left"/>
              <w:rPr>
                <w:rFonts w:asciiTheme="minorEastAsia" w:hAnsiTheme="minorEastAsia" w:eastAsiaTheme="minorEastAsia"/>
                <w:szCs w:val="21"/>
              </w:rPr>
            </w:pPr>
          </w:p>
        </w:tc>
        <w:tc>
          <w:tcPr>
            <w:tcW w:w="2410"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向导</w:t>
            </w:r>
          </w:p>
        </w:tc>
        <w:tc>
          <w:tcPr>
            <w:tcW w:w="3145"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3626" w:type="dxa"/>
            <w:vAlign w:val="center"/>
          </w:tcPr>
          <w:p>
            <w:pPr>
              <w:spacing w:line="360" w:lineRule="auto"/>
              <w:jc w:val="left"/>
              <w:rPr>
                <w:rFonts w:asciiTheme="minorEastAsia" w:hAnsiTheme="minorEastAsia" w:eastAsiaTheme="minorEastAsia"/>
                <w:szCs w:val="21"/>
              </w:rPr>
            </w:pPr>
          </w:p>
        </w:tc>
        <w:tc>
          <w:tcPr>
            <w:tcW w:w="2410"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观察员</w:t>
            </w:r>
          </w:p>
        </w:tc>
        <w:tc>
          <w:tcPr>
            <w:tcW w:w="3145" w:type="dxa"/>
            <w:vAlign w:val="center"/>
          </w:tcPr>
          <w:p>
            <w:pPr>
              <w:spacing w:line="360" w:lineRule="auto"/>
              <w:jc w:val="left"/>
              <w:rPr>
                <w:rFonts w:asciiTheme="minorEastAsia" w:hAnsiTheme="minorEastAsia" w:eastAsiaTheme="minorEastAsia"/>
                <w:szCs w:val="21"/>
              </w:rPr>
            </w:pPr>
          </w:p>
        </w:tc>
      </w:tr>
    </w:tbl>
    <w:p>
      <w:pPr>
        <w:spacing w:before="156" w:beforeLines="50" w:after="156" w:afterLines="50"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1.2</w:t>
      </w:r>
      <w:r>
        <w:rPr>
          <w:rFonts w:hint="eastAsia" w:asciiTheme="minorEastAsia" w:hAnsiTheme="minorEastAsia" w:eastAsiaTheme="minorEastAsia"/>
          <w:b/>
          <w:szCs w:val="21"/>
          <w:lang w:val="en-GB"/>
        </w:rPr>
        <w:t xml:space="preserve"> 审核目的</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本次审核的目的是根据（</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 xml:space="preserve">质量 </w:t>
      </w:r>
      <w:r>
        <w:rPr>
          <w:rFonts w:asciiTheme="minorEastAsia" w:hAnsiTheme="minorEastAsia" w:eastAsiaTheme="minorEastAsia"/>
          <w:b/>
          <w:szCs w:val="21"/>
        </w:rPr>
        <w:sym w:font="Wingdings 2" w:char="F0A3"/>
      </w:r>
      <w:r>
        <w:rPr>
          <w:rFonts w:asciiTheme="minorEastAsia" w:hAnsiTheme="minorEastAsia" w:eastAsiaTheme="minorEastAsia"/>
          <w:b/>
          <w:szCs w:val="21"/>
        </w:rPr>
        <w:t>50430</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环境</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职业健康安全</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食品安全管理体系</w:t>
      </w:r>
      <w:r>
        <w:rPr>
          <w:rFonts w:hint="eastAsia" w:cs="宋体" w:asciiTheme="minorEastAsia" w:hAnsiTheme="minorEastAsia" w:eastAsiaTheme="minorEastAsia"/>
          <w:b/>
          <w:kern w:val="0"/>
          <w:szCs w:val="21"/>
        </w:rPr>
        <w:t>□危害分析与关键控制点</w:t>
      </w:r>
      <w:r>
        <w:rPr>
          <w:rFonts w:hint="eastAsia" w:asciiTheme="minorEastAsia" w:hAnsiTheme="minorEastAsia" w:eastAsiaTheme="minorEastAsia"/>
          <w:b/>
          <w:szCs w:val="21"/>
        </w:rPr>
        <w:t>体系</w:t>
      </w:r>
      <w:r>
        <w:rPr>
          <w:rFonts w:hint="eastAsia" w:cs="宋体" w:asciiTheme="minorEastAsia" w:hAnsiTheme="minorEastAsia" w:eastAsiaTheme="minorEastAsia"/>
          <w:b/>
          <w:kern w:val="0"/>
          <w:szCs w:val="21"/>
        </w:rPr>
        <w:t>£能源</w:t>
      </w:r>
      <w:r>
        <w:rPr>
          <w:rFonts w:hint="eastAsia" w:asciiTheme="minorEastAsia" w:hAnsiTheme="minorEastAsia" w:eastAsiaTheme="minorEastAsia"/>
          <w:b/>
          <w:szCs w:val="21"/>
        </w:rPr>
        <w:t>管理体系</w:t>
      </w:r>
      <w:r>
        <w:rPr>
          <w:rFonts w:hint="eastAsia" w:cs="宋体" w:asciiTheme="minorEastAsia" w:hAnsiTheme="minorEastAsia" w:eastAsiaTheme="minorEastAsia"/>
          <w:b/>
          <w:kern w:val="0"/>
          <w:szCs w:val="21"/>
        </w:rPr>
        <w:t>）</w:t>
      </w:r>
      <w:r>
        <w:rPr>
          <w:rFonts w:hint="eastAsia" w:asciiTheme="minorEastAsia" w:hAnsiTheme="minorEastAsia" w:eastAsiaTheme="minor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hint="eastAsia" w:asciiTheme="minorEastAsia" w:hAnsiTheme="minorEastAsia" w:eastAsiaTheme="minorEastAsia"/>
        </w:rPr>
        <w:t>初步确定审核范围，并决定二阶段审核时机和重点。</w:t>
      </w:r>
    </w:p>
    <w:p>
      <w:pPr>
        <w:spacing w:before="156" w:beforeLines="50" w:after="156" w:afterLines="50" w:line="360" w:lineRule="auto"/>
        <w:jc w:val="left"/>
        <w:rPr>
          <w:rFonts w:asciiTheme="minorEastAsia" w:hAnsiTheme="minorEastAsia" w:eastAsiaTheme="minorEastAsia"/>
          <w:b/>
          <w:szCs w:val="21"/>
          <w:lang w:val="en-GB"/>
        </w:rPr>
      </w:pPr>
      <w:r>
        <w:rPr>
          <w:rFonts w:hint="eastAsia" w:asciiTheme="minorEastAsia" w:hAnsiTheme="minorEastAsia" w:eastAsiaTheme="minorEastAsia"/>
          <w:b/>
          <w:szCs w:val="21"/>
        </w:rPr>
        <w:t>1.3</w:t>
      </w:r>
      <w:r>
        <w:rPr>
          <w:rFonts w:hint="eastAsia" w:asciiTheme="minorEastAsia" w:hAnsiTheme="minorEastAsia" w:eastAsiaTheme="minorEastAsia"/>
          <w:b/>
          <w:szCs w:val="21"/>
          <w:lang w:val="en-GB"/>
        </w:rPr>
        <w:t>接受审核的主要人员</w:t>
      </w:r>
    </w:p>
    <w:p>
      <w:pPr>
        <w:spacing w:line="360" w:lineRule="auto"/>
        <w:ind w:firstLine="422" w:firstLineChars="200"/>
        <w:jc w:val="left"/>
        <w:rPr>
          <w:rFonts w:cs="宋体" w:asciiTheme="minorEastAsia" w:hAnsiTheme="minorEastAsia" w:eastAsiaTheme="minorEastAsia"/>
          <w:szCs w:val="21"/>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现场/远程，</w:t>
      </w:r>
      <w:r>
        <w:rPr>
          <w:rFonts w:hint="eastAsia" w:cs="宋体" w:asciiTheme="minorEastAsia" w:hAnsiTheme="minorEastAsia" w:eastAsiaTheme="minorEastAsia"/>
          <w:szCs w:val="21"/>
        </w:rPr>
        <w:t>管理层及各部门负责人，详见签到表。</w:t>
      </w:r>
    </w:p>
    <w:p>
      <w:pPr>
        <w:spacing w:line="360" w:lineRule="auto"/>
        <w:ind w:firstLine="422" w:firstLineChars="200"/>
        <w:jc w:val="left"/>
        <w:rPr>
          <w:rFonts w:asciiTheme="minorEastAsia" w:hAnsiTheme="minorEastAsia" w:eastAsiaTheme="minorEastAsia"/>
          <w:szCs w:val="21"/>
          <w:lang w:val="en-GB"/>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非现场，</w:t>
      </w:r>
      <w:r>
        <w:rPr>
          <w:rFonts w:hint="eastAsia" w:asciiTheme="minorEastAsia" w:hAnsiTheme="minorEastAsia" w:eastAsiaTheme="minorEastAsia"/>
          <w:szCs w:val="21"/>
          <w:lang w:val="en-GB"/>
        </w:rPr>
        <w:t>联系人及联系方式：</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 xml:space="preserve">1.4 </w:t>
      </w:r>
      <w:r>
        <w:rPr>
          <w:rFonts w:hint="eastAsia" w:asciiTheme="minorEastAsia" w:hAnsiTheme="minorEastAsia" w:eastAsiaTheme="minorEastAsia"/>
          <w:b/>
          <w:color w:val="auto"/>
          <w:kern w:val="2"/>
          <w:sz w:val="21"/>
          <w:szCs w:val="21"/>
          <w:lang w:val="en-GB"/>
        </w:rPr>
        <w:t>依据文件</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a) 管理体系标准：</w:t>
      </w:r>
    </w:p>
    <w:tbl>
      <w:tblPr>
        <w:tblStyle w:val="11"/>
        <w:tblW w:w="0" w:type="auto"/>
        <w:tblInd w:w="817" w:type="dxa"/>
        <w:tblLayout w:type="fixed"/>
        <w:tblCellMar>
          <w:top w:w="0" w:type="dxa"/>
          <w:left w:w="108" w:type="dxa"/>
          <w:bottom w:w="0" w:type="dxa"/>
          <w:right w:w="108" w:type="dxa"/>
        </w:tblCellMar>
      </w:tblPr>
      <w:tblGrid>
        <w:gridCol w:w="3827"/>
        <w:gridCol w:w="3969"/>
      </w:tblGrid>
      <w:tr>
        <w:tblPrEx>
          <w:tblCellMar>
            <w:top w:w="0" w:type="dxa"/>
            <w:left w:w="108" w:type="dxa"/>
            <w:bottom w:w="0" w:type="dxa"/>
            <w:right w:w="108" w:type="dxa"/>
          </w:tblCellMar>
        </w:tblPrEx>
        <w:tc>
          <w:tcPr>
            <w:tcW w:w="3827" w:type="dxa"/>
          </w:tcPr>
          <w:p>
            <w:pPr>
              <w:pStyle w:val="27"/>
              <w:spacing w:line="360" w:lineRule="auto"/>
              <w:outlineLvl w:val="1"/>
              <w:rPr>
                <w:rFonts w:asciiTheme="minorEastAsia" w:hAnsiTheme="minorEastAsia" w:eastAsiaTheme="minorEastAsia"/>
                <w:color w:val="auto"/>
                <w:kern w:val="2"/>
                <w:sz w:val="21"/>
                <w:szCs w:val="21"/>
              </w:rPr>
            </w:pPr>
            <w:bookmarkStart w:id="9" w:name="Q勾选Add1"/>
            <w:r>
              <w:rPr>
                <w:rFonts w:hint="eastAsia" w:cs="宋体" w:asciiTheme="minorEastAsia" w:hAnsiTheme="minorEastAsia" w:eastAsiaTheme="minorEastAsia"/>
                <w:b/>
                <w:color w:val="auto"/>
                <w:sz w:val="21"/>
                <w:szCs w:val="21"/>
                <w:lang w:val="de-DE"/>
              </w:rPr>
              <w:t>■</w:t>
            </w:r>
            <w:bookmarkEnd w:id="9"/>
            <w:r>
              <w:rPr>
                <w:rFonts w:asciiTheme="minorEastAsia" w:hAnsiTheme="minorEastAsia" w:eastAsiaTheme="minorEastAsia"/>
                <w:color w:val="auto"/>
                <w:sz w:val="21"/>
                <w:szCs w:val="21"/>
                <w:lang w:val="de-DE"/>
              </w:rPr>
              <w:t>GB/T19001-20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color w:val="auto"/>
                <w:sz w:val="21"/>
                <w:szCs w:val="21"/>
                <w:lang w:val="de-DE"/>
              </w:rPr>
              <w:t>/ISO9001:2015</w:t>
            </w:r>
          </w:p>
        </w:tc>
        <w:tc>
          <w:tcPr>
            <w:tcW w:w="3969" w:type="dxa"/>
          </w:tcPr>
          <w:p>
            <w:pPr>
              <w:pStyle w:val="27"/>
              <w:spacing w:line="360" w:lineRule="auto"/>
              <w:outlineLvl w:val="1"/>
              <w:rPr>
                <w:rFonts w:asciiTheme="minorEastAsia" w:hAnsiTheme="minorEastAsia" w:eastAsiaTheme="minorEastAsia"/>
                <w:color w:val="auto"/>
                <w:kern w:val="2"/>
                <w:sz w:val="21"/>
                <w:szCs w:val="21"/>
              </w:rPr>
            </w:pPr>
            <w:bookmarkStart w:id="10" w:name="QJ勾选Add1"/>
            <w:r>
              <w:rPr>
                <w:rFonts w:hint="eastAsia" w:cs="宋体" w:asciiTheme="minorEastAsia" w:hAnsiTheme="minorEastAsia" w:eastAsiaTheme="minorEastAsia"/>
                <w:b/>
                <w:color w:val="auto"/>
                <w:sz w:val="21"/>
                <w:szCs w:val="21"/>
              </w:rPr>
              <w:t>□</w:t>
            </w:r>
            <w:bookmarkEnd w:id="10"/>
            <w:r>
              <w:rPr>
                <w:rFonts w:asciiTheme="minorEastAsia" w:hAnsiTheme="minorEastAsia" w:eastAsiaTheme="minorEastAsia"/>
                <w:color w:val="auto"/>
                <w:kern w:val="2"/>
                <w:sz w:val="21"/>
                <w:szCs w:val="21"/>
              </w:rPr>
              <w:t>GB/T 50430-20</w:t>
            </w:r>
            <w:r>
              <w:rPr>
                <w:rFonts w:hint="eastAsia" w:asciiTheme="minorEastAsia" w:hAnsiTheme="minorEastAsia" w:eastAsiaTheme="minorEastAsia"/>
                <w:color w:val="auto"/>
                <w:kern w:val="2"/>
                <w:sz w:val="21"/>
                <w:szCs w:val="21"/>
              </w:rPr>
              <w:t>1</w:t>
            </w:r>
            <w:r>
              <w:rPr>
                <w:rFonts w:asciiTheme="minorEastAsia" w:hAnsiTheme="minorEastAsia" w:eastAsiaTheme="minorEastAsia"/>
                <w:color w:val="auto"/>
                <w:kern w:val="2"/>
                <w:sz w:val="21"/>
                <w:szCs w:val="21"/>
              </w:rPr>
              <w:t>7</w:t>
            </w:r>
          </w:p>
        </w:tc>
      </w:tr>
      <w:tr>
        <w:tblPrEx>
          <w:tblCellMar>
            <w:top w:w="0" w:type="dxa"/>
            <w:left w:w="108" w:type="dxa"/>
            <w:bottom w:w="0" w:type="dxa"/>
            <w:right w:w="108" w:type="dxa"/>
          </w:tblCellMar>
        </w:tblPrEx>
        <w:tc>
          <w:tcPr>
            <w:tcW w:w="3827" w:type="dxa"/>
          </w:tcPr>
          <w:p>
            <w:pPr>
              <w:pStyle w:val="27"/>
              <w:spacing w:line="360" w:lineRule="auto"/>
              <w:outlineLvl w:val="1"/>
              <w:rPr>
                <w:rFonts w:asciiTheme="minorEastAsia" w:hAnsiTheme="minorEastAsia" w:eastAsiaTheme="minorEastAsia"/>
                <w:color w:val="auto"/>
                <w:kern w:val="2"/>
                <w:sz w:val="21"/>
                <w:szCs w:val="21"/>
              </w:rPr>
            </w:pPr>
            <w:bookmarkStart w:id="11" w:name="E勾选Add1"/>
            <w:r>
              <w:rPr>
                <w:rFonts w:hint="eastAsia" w:cs="宋体" w:asciiTheme="minorEastAsia" w:hAnsiTheme="minorEastAsia" w:eastAsiaTheme="minorEastAsia"/>
                <w:b/>
                <w:color w:val="auto"/>
                <w:sz w:val="21"/>
                <w:szCs w:val="21"/>
                <w:lang w:val="de-DE"/>
              </w:rPr>
              <w:t>■</w:t>
            </w:r>
            <w:bookmarkEnd w:id="11"/>
            <w:r>
              <w:rPr>
                <w:rFonts w:asciiTheme="minorEastAsia" w:hAnsiTheme="minorEastAsia" w:eastAsiaTheme="minorEastAsia"/>
                <w:color w:val="auto"/>
                <w:sz w:val="21"/>
                <w:szCs w:val="21"/>
                <w:lang w:val="de-DE"/>
              </w:rPr>
              <w:t>GB/T24001-20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b/>
                <w:color w:val="auto"/>
                <w:sz w:val="21"/>
                <w:szCs w:val="21"/>
                <w:lang w:val="de-DE"/>
              </w:rPr>
              <w:t>/</w:t>
            </w:r>
            <w:r>
              <w:rPr>
                <w:rFonts w:asciiTheme="minorEastAsia" w:hAnsiTheme="minorEastAsia" w:eastAsiaTheme="minorEastAsia"/>
                <w:color w:val="auto"/>
                <w:sz w:val="21"/>
                <w:szCs w:val="21"/>
                <w:lang w:val="de-DE"/>
              </w:rPr>
              <w:t>ISO14001</w:t>
            </w:r>
            <w:r>
              <w:rPr>
                <w:rFonts w:hint="eastAsia" w:asciiTheme="minorEastAsia" w:hAnsiTheme="minorEastAsia" w:eastAsiaTheme="minorEastAsia"/>
                <w:color w:val="auto"/>
                <w:sz w:val="21"/>
                <w:szCs w:val="21"/>
                <w:lang w:val="de-DE"/>
              </w:rPr>
              <w:t>:</w:t>
            </w:r>
            <w:r>
              <w:rPr>
                <w:rFonts w:asciiTheme="minorEastAsia" w:hAnsiTheme="minorEastAsia" w:eastAsiaTheme="minorEastAsia"/>
                <w:color w:val="auto"/>
                <w:sz w:val="21"/>
                <w:szCs w:val="21"/>
                <w:lang w:val="de-DE"/>
              </w:rPr>
              <w:t>20</w:t>
            </w:r>
            <w:r>
              <w:rPr>
                <w:rFonts w:hint="eastAsia" w:asciiTheme="minorEastAsia" w:hAnsiTheme="minorEastAsia" w:eastAsiaTheme="minorEastAsia"/>
                <w:color w:val="auto"/>
                <w:sz w:val="21"/>
                <w:szCs w:val="21"/>
                <w:lang w:val="de-DE"/>
              </w:rPr>
              <w:t>15</w:t>
            </w:r>
          </w:p>
        </w:tc>
        <w:tc>
          <w:tcPr>
            <w:tcW w:w="3969" w:type="dxa"/>
          </w:tcPr>
          <w:p>
            <w:pPr>
              <w:pStyle w:val="27"/>
              <w:spacing w:line="360" w:lineRule="auto"/>
              <w:outlineLvl w:val="1"/>
              <w:rPr>
                <w:rFonts w:asciiTheme="minorEastAsia" w:hAnsiTheme="minorEastAsia" w:eastAsiaTheme="minorEastAsia"/>
                <w:color w:val="auto"/>
                <w:kern w:val="2"/>
                <w:sz w:val="21"/>
                <w:szCs w:val="21"/>
              </w:rPr>
            </w:pPr>
          </w:p>
        </w:tc>
      </w:tr>
      <w:tr>
        <w:tblPrEx>
          <w:tblCellMar>
            <w:top w:w="0" w:type="dxa"/>
            <w:left w:w="108" w:type="dxa"/>
            <w:bottom w:w="0" w:type="dxa"/>
            <w:right w:w="108" w:type="dxa"/>
          </w:tblCellMar>
        </w:tblPrEx>
        <w:tc>
          <w:tcPr>
            <w:tcW w:w="7796" w:type="dxa"/>
            <w:gridSpan w:val="2"/>
          </w:tcPr>
          <w:p>
            <w:pPr>
              <w:pStyle w:val="27"/>
              <w:spacing w:line="360" w:lineRule="auto"/>
              <w:outlineLvl w:val="1"/>
              <w:rPr>
                <w:rFonts w:cs="宋体" w:asciiTheme="minorEastAsia" w:hAnsiTheme="minorEastAsia" w:eastAsiaTheme="minorEastAsia"/>
                <w:b/>
                <w:color w:val="auto"/>
                <w:sz w:val="21"/>
                <w:szCs w:val="21"/>
              </w:rPr>
            </w:pPr>
            <w:bookmarkStart w:id="12" w:name="S勾选Add1"/>
            <w:r>
              <w:rPr>
                <w:rFonts w:hint="eastAsia" w:cs="宋体" w:asciiTheme="minorEastAsia" w:hAnsiTheme="minorEastAsia" w:eastAsiaTheme="minorEastAsia"/>
                <w:b/>
                <w:color w:val="auto"/>
                <w:sz w:val="21"/>
                <w:szCs w:val="21"/>
              </w:rPr>
              <w:t>■</w:t>
            </w:r>
            <w:bookmarkEnd w:id="12"/>
            <w:r>
              <w:rPr>
                <w:rFonts w:hint="eastAsia" w:asciiTheme="minorEastAsia" w:hAnsiTheme="minorEastAsia" w:eastAsiaTheme="minorEastAsia"/>
                <w:color w:val="auto"/>
                <w:sz w:val="21"/>
                <w:szCs w:val="21"/>
                <w:lang w:val="de-DE"/>
              </w:rPr>
              <w:t>GB/T 45001-2020/</w:t>
            </w:r>
            <w:r>
              <w:rPr>
                <w:rFonts w:asciiTheme="minorEastAsia" w:hAnsiTheme="minorEastAsia" w:eastAsiaTheme="minorEastAsia"/>
                <w:color w:val="auto"/>
                <w:sz w:val="21"/>
                <w:szCs w:val="21"/>
                <w:lang w:val="de-DE"/>
              </w:rPr>
              <w:t>ISO45001:2018</w:t>
            </w:r>
          </w:p>
        </w:tc>
      </w:tr>
      <w:tr>
        <w:tblPrEx>
          <w:tblCellMar>
            <w:top w:w="0" w:type="dxa"/>
            <w:left w:w="108" w:type="dxa"/>
            <w:bottom w:w="0" w:type="dxa"/>
            <w:right w:w="108" w:type="dxa"/>
          </w:tblCellMar>
        </w:tblPrEx>
        <w:tc>
          <w:tcPr>
            <w:tcW w:w="7796" w:type="dxa"/>
            <w:gridSpan w:val="2"/>
          </w:tcPr>
          <w:p>
            <w:pPr>
              <w:pStyle w:val="27"/>
              <w:spacing w:line="360" w:lineRule="auto"/>
              <w:outlineLvl w:val="1"/>
              <w:rPr>
                <w:rFonts w:cs="宋体" w:asciiTheme="minorEastAsia" w:hAnsiTheme="minorEastAsia" w:eastAsiaTheme="minorEastAsia"/>
                <w:b/>
                <w:color w:val="auto"/>
                <w:sz w:val="21"/>
                <w:szCs w:val="21"/>
              </w:rPr>
            </w:pPr>
            <w:bookmarkStart w:id="13" w:name="F勾选Add1"/>
            <w:r>
              <w:rPr>
                <w:rFonts w:hint="eastAsia" w:cs="宋体" w:asciiTheme="minorEastAsia" w:hAnsiTheme="minorEastAsia" w:eastAsiaTheme="minorEastAsia"/>
                <w:b/>
                <w:color w:val="auto"/>
                <w:sz w:val="21"/>
                <w:szCs w:val="21"/>
              </w:rPr>
              <w:t>□</w:t>
            </w:r>
            <w:bookmarkEnd w:id="13"/>
            <w:r>
              <w:rPr>
                <w:rFonts w:asciiTheme="minorEastAsia" w:hAnsiTheme="minorEastAsia" w:eastAsiaTheme="minorEastAsia"/>
                <w:color w:val="auto"/>
                <w:kern w:val="2"/>
                <w:sz w:val="21"/>
                <w:szCs w:val="21"/>
              </w:rPr>
              <w:t>ISO 22000:2018</w:t>
            </w:r>
          </w:p>
        </w:tc>
      </w:tr>
      <w:tr>
        <w:tblPrEx>
          <w:tblCellMar>
            <w:top w:w="0" w:type="dxa"/>
            <w:left w:w="108" w:type="dxa"/>
            <w:bottom w:w="0" w:type="dxa"/>
            <w:right w:w="108" w:type="dxa"/>
          </w:tblCellMar>
        </w:tblPrEx>
        <w:trPr>
          <w:trHeight w:val="107" w:hRule="atLeast"/>
        </w:trPr>
        <w:tc>
          <w:tcPr>
            <w:tcW w:w="7796" w:type="dxa"/>
            <w:gridSpan w:val="2"/>
          </w:tcPr>
          <w:p>
            <w:pPr>
              <w:pStyle w:val="27"/>
              <w:spacing w:line="360" w:lineRule="auto"/>
              <w:outlineLvl w:val="1"/>
              <w:rPr>
                <w:rFonts w:cs="宋体" w:asciiTheme="minorEastAsia" w:hAnsiTheme="minorEastAsia" w:eastAsiaTheme="minorEastAsia"/>
                <w:b/>
                <w:color w:val="auto"/>
                <w:sz w:val="21"/>
                <w:szCs w:val="21"/>
              </w:rPr>
            </w:pPr>
            <w:bookmarkStart w:id="14" w:name="H勾选Add1"/>
            <w:r>
              <w:rPr>
                <w:rFonts w:hint="eastAsia" w:cs="宋体" w:asciiTheme="minorEastAsia" w:hAnsiTheme="minorEastAsia" w:eastAsiaTheme="minorEastAsia"/>
                <w:b/>
                <w:color w:val="auto"/>
                <w:sz w:val="21"/>
                <w:szCs w:val="21"/>
              </w:rPr>
              <w:t>□</w:t>
            </w:r>
            <w:bookmarkEnd w:id="14"/>
            <w:r>
              <w:rPr>
                <w:rFonts w:cs="宋体" w:asciiTheme="minorEastAsia" w:hAnsiTheme="minorEastAsia" w:eastAsiaTheme="minorEastAsia"/>
                <w:bCs/>
                <w:color w:val="auto"/>
                <w:sz w:val="21"/>
                <w:szCs w:val="21"/>
              </w:rPr>
              <w:t>危害分析与关键控制点（HACCP）体系认证要求（V1.0）</w:t>
            </w:r>
          </w:p>
        </w:tc>
      </w:tr>
    </w:tbl>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b) 受审核方</w:t>
      </w:r>
      <w:r>
        <w:rPr>
          <w:rFonts w:asciiTheme="minorEastAsia" w:hAnsiTheme="minorEastAsia" w:eastAsiaTheme="minorEastAsia"/>
          <w:color w:val="auto"/>
          <w:kern w:val="2"/>
          <w:sz w:val="21"/>
          <w:szCs w:val="21"/>
        </w:rPr>
        <w:t>文件化的管理体系</w:t>
      </w:r>
      <w:r>
        <w:rPr>
          <w:rFonts w:hint="eastAsia" w:asciiTheme="minorEastAsia" w:hAnsiTheme="minorEastAsia" w:eastAsiaTheme="minorEastAsia"/>
          <w:color w:val="auto"/>
          <w:kern w:val="2"/>
          <w:sz w:val="21"/>
          <w:szCs w:val="21"/>
        </w:rPr>
        <w:t>；本次为</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结合审核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联合审核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一体化审核；</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c)相关审核方案，F</w:t>
      </w:r>
      <w:r>
        <w:rPr>
          <w:rFonts w:asciiTheme="minorEastAsia" w:hAnsiTheme="minorEastAsia" w:eastAsiaTheme="minorEastAsia"/>
          <w:color w:val="auto"/>
          <w:kern w:val="2"/>
          <w:sz w:val="21"/>
          <w:szCs w:val="21"/>
        </w:rPr>
        <w:t>SMS</w:t>
      </w:r>
      <w:r>
        <w:rPr>
          <w:rFonts w:hint="eastAsia" w:asciiTheme="minorEastAsia" w:hAnsiTheme="minorEastAsia" w:eastAsiaTheme="minorEastAsia"/>
          <w:color w:val="auto"/>
          <w:kern w:val="2"/>
          <w:sz w:val="21"/>
          <w:szCs w:val="21"/>
        </w:rPr>
        <w:t>专项技术规范：；</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d) 相关的法律法规：</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e) 适用的产品（服务）质量、环境、安全及所适用的食品安全及卫生</w:t>
      </w:r>
      <w:r>
        <w:rPr>
          <w:rFonts w:asciiTheme="minorEastAsia" w:hAnsiTheme="minorEastAsia" w:eastAsiaTheme="minorEastAsia"/>
          <w:color w:val="auto"/>
          <w:kern w:val="2"/>
          <w:sz w:val="21"/>
          <w:szCs w:val="21"/>
        </w:rPr>
        <w:t>标准</w:t>
      </w:r>
      <w:r>
        <w:rPr>
          <w:rFonts w:hint="eastAsia" w:asciiTheme="minorEastAsia" w:hAnsiTheme="minorEastAsia" w:eastAsiaTheme="minorEastAsia"/>
          <w:color w:val="auto"/>
          <w:kern w:val="2"/>
          <w:sz w:val="21"/>
          <w:szCs w:val="21"/>
        </w:rPr>
        <w:t>：</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f) 其他有关要求（顾客、相关方要求）。</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1.5</w:t>
      </w:r>
      <w:r>
        <w:rPr>
          <w:rFonts w:hint="eastAsia" w:asciiTheme="minorEastAsia" w:hAnsiTheme="minorEastAsia" w:eastAsiaTheme="minorEastAsia"/>
          <w:b/>
          <w:color w:val="auto"/>
          <w:kern w:val="2"/>
          <w:sz w:val="21"/>
          <w:szCs w:val="21"/>
          <w:lang w:val="en-GB"/>
        </w:rPr>
        <w:t xml:space="preserve"> 审核实施过程概述</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 xml:space="preserve">1.5.1 审核时间： </w:t>
      </w:r>
      <w:bookmarkStart w:id="15" w:name="一阶段审核日期起始"/>
      <w:r>
        <w:rPr>
          <w:rFonts w:hint="eastAsia" w:asciiTheme="minorEastAsia" w:hAnsiTheme="minorEastAsia" w:eastAsiaTheme="minorEastAsia"/>
          <w:color w:val="auto"/>
          <w:kern w:val="2"/>
          <w:sz w:val="21"/>
          <w:szCs w:val="21"/>
        </w:rPr>
        <w:t>2024-01-0</w:t>
      </w:r>
      <w:r>
        <w:rPr>
          <w:rFonts w:hint="eastAsia" w:asciiTheme="minorEastAsia" w:hAnsiTheme="minorEastAsia" w:eastAsiaTheme="minorEastAsia"/>
          <w:color w:val="auto"/>
          <w:kern w:val="2"/>
          <w:sz w:val="21"/>
          <w:szCs w:val="21"/>
          <w:lang w:val="en-US" w:eastAsia="zh-CN"/>
        </w:rPr>
        <w:t>5</w:t>
      </w:r>
      <w:r>
        <w:rPr>
          <w:rFonts w:hint="eastAsia" w:asciiTheme="minorEastAsia" w:hAnsiTheme="minorEastAsia" w:eastAsiaTheme="minorEastAsia"/>
          <w:color w:val="auto"/>
          <w:kern w:val="2"/>
          <w:sz w:val="21"/>
          <w:szCs w:val="21"/>
        </w:rPr>
        <w:t xml:space="preserve"> 8:00:00上午至2024-01-0</w:t>
      </w:r>
      <w:r>
        <w:rPr>
          <w:rFonts w:hint="eastAsia" w:asciiTheme="minorEastAsia" w:hAnsiTheme="minorEastAsia" w:eastAsiaTheme="minorEastAsia"/>
          <w:color w:val="auto"/>
          <w:kern w:val="2"/>
          <w:sz w:val="21"/>
          <w:szCs w:val="21"/>
          <w:lang w:val="en-US" w:eastAsia="zh-CN"/>
        </w:rPr>
        <w:t>5</w:t>
      </w:r>
      <w:bookmarkStart w:id="22" w:name="_GoBack"/>
      <w:bookmarkEnd w:id="22"/>
      <w:r>
        <w:rPr>
          <w:rFonts w:hint="eastAsia" w:asciiTheme="minorEastAsia" w:hAnsiTheme="minorEastAsia" w:eastAsiaTheme="minorEastAsia"/>
          <w:color w:val="auto"/>
          <w:kern w:val="2"/>
          <w:sz w:val="21"/>
          <w:szCs w:val="21"/>
        </w:rPr>
        <w:t xml:space="preserve"> 12:00:00上午</w:t>
      </w:r>
      <w:bookmarkEnd w:id="15"/>
      <w:r>
        <w:rPr>
          <w:rFonts w:hint="eastAsia" w:asciiTheme="minorEastAsia" w:hAnsiTheme="minorEastAsia" w:eastAsiaTheme="minorEastAsia"/>
          <w:color w:val="auto"/>
          <w:kern w:val="2"/>
          <w:sz w:val="21"/>
          <w:szCs w:val="21"/>
        </w:rPr>
        <w:t>实施审核。</w:t>
      </w:r>
    </w:p>
    <w:p>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审核覆盖时期：自    年  月   日至本次审核结束日。</w:t>
      </w:r>
    </w:p>
    <w:p>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审核方式：</w:t>
      </w:r>
      <w:bookmarkStart w:id="16" w:name="现场审核勾选"/>
      <w:r>
        <w:rPr>
          <w:rFonts w:hint="eastAsia" w:cs="宋体" w:asciiTheme="minorEastAsia" w:hAnsiTheme="minorEastAsia" w:eastAsiaTheme="minorEastAsia"/>
          <w:sz w:val="21"/>
          <w:szCs w:val="21"/>
        </w:rPr>
        <w:t>■</w:t>
      </w:r>
      <w:bookmarkEnd w:id="16"/>
      <w:r>
        <w:rPr>
          <w:rFonts w:hint="eastAsia" w:cs="宋体" w:asciiTheme="minorEastAsia" w:hAnsiTheme="minorEastAsia" w:eastAsiaTheme="minorEastAsia"/>
          <w:sz w:val="21"/>
          <w:szCs w:val="21"/>
        </w:rPr>
        <w:t xml:space="preserve">现场审核 </w:t>
      </w:r>
      <w:r>
        <w:rPr>
          <w:rFonts w:hint="eastAsia" w:cs="宋体" w:asciiTheme="minorEastAsia" w:hAnsiTheme="minorEastAsia" w:eastAsiaTheme="minorEastAsia"/>
          <w:bCs/>
          <w:color w:val="auto"/>
          <w:sz w:val="21"/>
          <w:szCs w:val="21"/>
        </w:rPr>
        <w:t>□非现场</w:t>
      </w:r>
      <w:bookmarkStart w:id="17" w:name="远程审核勾选"/>
      <w:r>
        <w:rPr>
          <w:rFonts w:hint="eastAsia" w:cs="宋体" w:asciiTheme="minorEastAsia" w:hAnsiTheme="minorEastAsia" w:eastAsiaTheme="minorEastAsia"/>
          <w:sz w:val="21"/>
          <w:szCs w:val="21"/>
        </w:rPr>
        <w:t>□</w:t>
      </w:r>
      <w:bookmarkEnd w:id="17"/>
      <w:r>
        <w:rPr>
          <w:rFonts w:hint="eastAsia" w:cs="宋体" w:asciiTheme="minorEastAsia" w:hAnsiTheme="minorEastAsia" w:eastAsiaTheme="minorEastAsia"/>
          <w:sz w:val="21"/>
          <w:szCs w:val="21"/>
        </w:rPr>
        <w:t xml:space="preserve">远程审核   </w:t>
      </w:r>
      <w:bookmarkStart w:id="18" w:name="现场与远程审核勾选"/>
      <w:r>
        <w:rPr>
          <w:rFonts w:hint="eastAsia" w:cs="宋体" w:asciiTheme="minorEastAsia" w:hAnsiTheme="minorEastAsia" w:eastAsiaTheme="minorEastAsia"/>
          <w:sz w:val="21"/>
          <w:szCs w:val="21"/>
        </w:rPr>
        <w:t>□</w:t>
      </w:r>
      <w:bookmarkEnd w:id="18"/>
      <w:r>
        <w:rPr>
          <w:rFonts w:hint="eastAsia" w:cs="宋体" w:asciiTheme="minorEastAsia" w:hAnsiTheme="minorEastAsia" w:eastAsiaTheme="minorEastAsia"/>
          <w:sz w:val="21"/>
          <w:szCs w:val="21"/>
        </w:rPr>
        <w:t xml:space="preserve">现场结合远程审核 </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1.5.2 审核范围</w:t>
      </w:r>
      <w:r>
        <w:rPr>
          <w:rFonts w:hint="eastAsia" w:asciiTheme="minorEastAsia" w:hAnsiTheme="minorEastAsia" w:eastAsiaTheme="minorEastAsia"/>
          <w:color w:val="auto"/>
          <w:kern w:val="2"/>
          <w:sz w:val="21"/>
          <w:szCs w:val="21"/>
        </w:rPr>
        <w:t>（如与审核计划不一致时，请说明原因）：</w:t>
      </w:r>
    </w:p>
    <w:p>
      <w:pPr>
        <w:pStyle w:val="27"/>
        <w:spacing w:line="360" w:lineRule="auto"/>
        <w:rPr>
          <w:rFonts w:asciiTheme="minorEastAsia" w:hAnsiTheme="minorEastAsia" w:eastAsiaTheme="minorEastAsia"/>
          <w:color w:val="auto"/>
          <w:kern w:val="2"/>
          <w:sz w:val="21"/>
          <w:szCs w:val="21"/>
        </w:rPr>
      </w:pP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1.5.3 审核涉及场所地址及活动过程（固定及临时多场所请分别注明各自活动过程）</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注册地址： </w:t>
      </w:r>
      <w:bookmarkStart w:id="19" w:name="注册地址"/>
      <w:r>
        <w:rPr>
          <w:rFonts w:asciiTheme="minorEastAsia" w:hAnsiTheme="minorEastAsia" w:eastAsiaTheme="minorEastAsia"/>
        </w:rPr>
        <w:t>邯郸市邯山区马庄工业小区内</w:t>
      </w:r>
      <w:bookmarkEnd w:id="19"/>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办公地址： </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经营地址： </w:t>
      </w:r>
      <w:bookmarkStart w:id="20" w:name="生产地址"/>
      <w:r>
        <w:rPr>
          <w:rFonts w:asciiTheme="minorEastAsia" w:hAnsiTheme="minorEastAsia" w:eastAsiaTheme="minorEastAsia"/>
        </w:rPr>
        <w:t>邯郸市邯山区马庄工业小区内</w:t>
      </w:r>
      <w:bookmarkEnd w:id="20"/>
    </w:p>
    <w:p>
      <w:pPr>
        <w:pStyle w:val="27"/>
        <w:spacing w:line="360" w:lineRule="auto"/>
        <w:ind w:firstLine="420" w:firstLineChars="2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 xml:space="preserve">临时场所（需注明其项目名称、工程性质、施工地址信息、开工和竣工时间）： </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二、</w:t>
      </w:r>
      <w:r>
        <w:rPr>
          <w:rFonts w:hint="eastAsia" w:asciiTheme="minorEastAsia" w:hAnsiTheme="minorEastAsia" w:eastAsiaTheme="minorEastAsia"/>
          <w:b/>
          <w:color w:val="auto"/>
          <w:kern w:val="2"/>
          <w:sz w:val="21"/>
          <w:szCs w:val="21"/>
          <w:lang w:val="en-GB"/>
        </w:rPr>
        <w:t>受审核方基本情况</w:t>
      </w:r>
    </w:p>
    <w:p>
      <w:pPr>
        <w:pStyle w:val="27"/>
        <w:spacing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2.1 申请评审信息的确认：</w:t>
      </w:r>
      <w:r>
        <w:rPr>
          <w:rFonts w:hint="eastAsia" w:cs="宋体" w:asciiTheme="minorEastAsia" w:hAnsiTheme="minorEastAsia" w:eastAsiaTheme="minorEastAsia"/>
          <w:color w:val="auto"/>
          <w:sz w:val="21"/>
          <w:szCs w:val="21"/>
        </w:rPr>
        <w:t>（包括</w:t>
      </w:r>
      <w:r>
        <w:rPr>
          <w:rFonts w:cs="宋体" w:asciiTheme="minorEastAsia" w:hAnsiTheme="minorEastAsia" w:eastAsiaTheme="minorEastAsia"/>
          <w:color w:val="auto"/>
          <w:sz w:val="21"/>
          <w:szCs w:val="21"/>
        </w:rPr>
        <w:t>人数、倒班情况、生产</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服务</w:t>
      </w:r>
      <w:r>
        <w:rPr>
          <w:rFonts w:hint="eastAsia" w:cs="宋体" w:asciiTheme="minorEastAsia" w:hAnsiTheme="minorEastAsia" w:eastAsiaTheme="minorEastAsia"/>
          <w:color w:val="auto"/>
          <w:sz w:val="21"/>
          <w:szCs w:val="21"/>
        </w:rPr>
        <w:t>流程</w:t>
      </w:r>
      <w:r>
        <w:rPr>
          <w:rFonts w:cs="宋体" w:asciiTheme="minorEastAsia" w:hAnsiTheme="minorEastAsia" w:eastAsiaTheme="minorEastAsia"/>
          <w:color w:val="auto"/>
          <w:sz w:val="21"/>
          <w:szCs w:val="21"/>
        </w:rPr>
        <w:t>、外包、需确认过程、不适用条款、重要环境因素、不可接受风险等</w:t>
      </w:r>
      <w:r>
        <w:rPr>
          <w:rFonts w:hint="eastAsia" w:cs="宋体" w:asciiTheme="minorEastAsia" w:hAnsiTheme="minorEastAsia" w:eastAsiaTheme="minorEastAsia"/>
          <w:color w:val="auto"/>
          <w:sz w:val="21"/>
          <w:szCs w:val="21"/>
        </w:rPr>
        <w:t>）</w:t>
      </w:r>
    </w:p>
    <w:p>
      <w:pPr>
        <w:pStyle w:val="27"/>
        <w:spacing w:line="360" w:lineRule="auto"/>
        <w:rPr>
          <w:rFonts w:cs="宋体" w:asciiTheme="minorEastAsia" w:hAnsiTheme="minorEastAsia" w:eastAsiaTheme="minorEastAsia"/>
          <w:color w:val="auto"/>
          <w:sz w:val="21"/>
          <w:szCs w:val="21"/>
        </w:rPr>
      </w:pPr>
    </w:p>
    <w:p>
      <w:pPr>
        <w:pStyle w:val="27"/>
        <w:spacing w:line="360" w:lineRule="auto"/>
        <w:rPr>
          <w:rFonts w:cs="宋体" w:asciiTheme="minorEastAsia" w:hAnsiTheme="minorEastAsia" w:eastAsiaTheme="minorEastAsia"/>
          <w:color w:val="auto"/>
          <w:sz w:val="21"/>
          <w:szCs w:val="21"/>
        </w:rPr>
      </w:pPr>
    </w:p>
    <w:p>
      <w:pPr>
        <w:pStyle w:val="27"/>
        <w:spacing w:line="360" w:lineRule="auto"/>
        <w:rPr>
          <w:rFonts w:cs="宋体" w:asciiTheme="minorEastAsia" w:hAnsiTheme="minorEastAsia" w:eastAsiaTheme="minorEastAsia"/>
          <w:color w:val="auto"/>
          <w:sz w:val="21"/>
          <w:szCs w:val="21"/>
        </w:rPr>
      </w:pPr>
    </w:p>
    <w:p>
      <w:pPr>
        <w:pStyle w:val="27"/>
        <w:spacing w:after="156" w:afterLines="50"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2.2 结合审核时，受审核方管理体系一体化程度确认（适用时）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8"/>
        <w:gridCol w:w="994"/>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一体化管理体系特征</w:t>
            </w:r>
          </w:p>
        </w:tc>
        <w:tc>
          <w:tcPr>
            <w:tcW w:w="1984" w:type="dxa"/>
            <w:gridSpan w:val="2"/>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符合性判断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a.一套整合的文件，适宜时，包括适度融合的作业文件；</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b. 考虑总体经营战略和计划的管理评审；</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c. 对内部审核采用的一体化方法；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d. 对方针和目标采用的一体化方法；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e. 对体系过程采用的一体化方法；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f. 对改进机制（纠正和预防措施、测量和持续改进）采用的一体化方法；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g. 一体化的管理支持和管理职责。</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bl>
    <w:p>
      <w:pPr>
        <w:spacing w:line="360" w:lineRule="auto"/>
        <w:jc w:val="left"/>
        <w:rPr>
          <w:rFonts w:asciiTheme="minorEastAsia" w:hAnsiTheme="minorEastAsia" w:eastAsiaTheme="minorEastAsia"/>
          <w:b/>
          <w:szCs w:val="21"/>
        </w:rPr>
      </w:pPr>
    </w:p>
    <w:p>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管理体系的策划情况</w:t>
      </w:r>
    </w:p>
    <w:p>
      <w:pPr>
        <w:spacing w:line="360" w:lineRule="auto"/>
        <w:ind w:left="5"/>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组织结构、职责分工和内外沟通情况</w:t>
      </w:r>
    </w:p>
    <w:p>
      <w:pPr>
        <w:spacing w:line="360" w:lineRule="auto"/>
        <w:ind w:left="425"/>
        <w:jc w:val="left"/>
        <w:rPr>
          <w:rFonts w:asciiTheme="minorEastAsia" w:hAnsiTheme="minorEastAsia" w:eastAsiaTheme="minorEastAsia"/>
          <w:szCs w:val="21"/>
        </w:rPr>
      </w:pPr>
    </w:p>
    <w:p>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管理体系文件符合情况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法律法规的识别及获取情况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组织的资源配置情况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方针、目标、指标和管理方案设置适宜情况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策划和实施了内部审核和管理评审情况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主要人员对标准的理解情况</w:t>
      </w:r>
    </w:p>
    <w:p>
      <w:pPr>
        <w:spacing w:line="360" w:lineRule="auto"/>
        <w:jc w:val="left"/>
        <w:rPr>
          <w:rFonts w:asciiTheme="minorEastAsia" w:hAnsiTheme="minorEastAsia" w:eastAsiaTheme="minorEastAsia"/>
          <w:szCs w:val="21"/>
        </w:rPr>
      </w:pPr>
    </w:p>
    <w:p>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主要检测/监测结果以及符合法律法规等方面的证据</w:t>
      </w:r>
    </w:p>
    <w:p>
      <w:pPr>
        <w:pStyle w:val="27"/>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1)受审核方相关资质、法定检测/评价记录</w:t>
      </w:r>
    </w:p>
    <w:p>
      <w:pPr>
        <w:pStyle w:val="27"/>
        <w:spacing w:line="360" w:lineRule="auto"/>
        <w:rPr>
          <w:rFonts w:asciiTheme="minorEastAsia" w:hAnsiTheme="minorEastAsia" w:eastAsiaTheme="minorEastAsia"/>
          <w:color w:val="auto"/>
          <w:kern w:val="2"/>
          <w:sz w:val="21"/>
          <w:szCs w:val="21"/>
        </w:rPr>
      </w:pP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rPr>
        <w:t>2)受审核方遵守相关法律法规、标准及其他要求的证据</w:t>
      </w:r>
    </w:p>
    <w:p>
      <w:pPr>
        <w:pStyle w:val="27"/>
        <w:spacing w:line="360" w:lineRule="auto"/>
        <w:ind w:left="420"/>
        <w:rPr>
          <w:rFonts w:asciiTheme="minorEastAsia" w:hAnsiTheme="minorEastAsia" w:eastAsiaTheme="minorEastAsia"/>
          <w:color w:val="auto"/>
          <w:kern w:val="2"/>
          <w:sz w:val="21"/>
          <w:szCs w:val="21"/>
        </w:rPr>
      </w:pPr>
    </w:p>
    <w:p>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3)主要管理和操作岗位人员对法规的理解情况</w:t>
      </w:r>
    </w:p>
    <w:p>
      <w:pPr>
        <w:pStyle w:val="15"/>
        <w:spacing w:line="360" w:lineRule="auto"/>
        <w:ind w:left="420" w:firstLine="0" w:firstLineChars="0"/>
        <w:jc w:val="left"/>
        <w:rPr>
          <w:rFonts w:asciiTheme="minorEastAsia" w:hAnsiTheme="minorEastAsia" w:eastAsiaTheme="minorEastAsia"/>
          <w:szCs w:val="21"/>
          <w:lang w:val="en-GB"/>
        </w:rPr>
      </w:pPr>
    </w:p>
    <w:p>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4)</w:t>
      </w:r>
      <w:r>
        <w:rPr>
          <w:rFonts w:hint="eastAsia" w:asciiTheme="minorEastAsia" w:hAnsiTheme="minorEastAsia" w:eastAsiaTheme="minorEastAsia"/>
          <w:color w:val="auto"/>
          <w:kern w:val="2"/>
          <w:sz w:val="21"/>
          <w:szCs w:val="21"/>
          <w:lang w:val="en-GB"/>
        </w:rPr>
        <w:t>其他</w:t>
      </w:r>
    </w:p>
    <w:p>
      <w:pPr>
        <w:pStyle w:val="27"/>
        <w:spacing w:line="360" w:lineRule="auto"/>
        <w:rPr>
          <w:rFonts w:asciiTheme="minorEastAsia" w:hAnsiTheme="minorEastAsia" w:eastAsiaTheme="minorEastAsia"/>
          <w:b/>
          <w:color w:val="auto"/>
          <w:kern w:val="2"/>
          <w:lang w:val="en-GB"/>
        </w:rPr>
      </w:pP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五、</w:t>
      </w:r>
      <w:r>
        <w:rPr>
          <w:rFonts w:hint="eastAsia" w:asciiTheme="minorEastAsia" w:hAnsiTheme="minorEastAsia" w:eastAsiaTheme="minorEastAsia"/>
          <w:b/>
          <w:color w:val="auto"/>
          <w:kern w:val="2"/>
          <w:sz w:val="21"/>
          <w:szCs w:val="21"/>
          <w:lang w:val="en-GB"/>
        </w:rPr>
        <w:t>识别的重要审核点</w:t>
      </w:r>
    </w:p>
    <w:p>
      <w:pPr>
        <w:pStyle w:val="27"/>
        <w:spacing w:line="360" w:lineRule="auto"/>
        <w:rPr>
          <w:rFonts w:asciiTheme="minorEastAsia" w:hAnsiTheme="minorEastAsia" w:eastAsiaTheme="minorEastAsia"/>
          <w:b/>
          <w:color w:val="auto"/>
          <w:kern w:val="2"/>
          <w:lang w:val="en-GB"/>
        </w:rPr>
      </w:pPr>
    </w:p>
    <w:p>
      <w:pPr>
        <w:pStyle w:val="27"/>
        <w:spacing w:line="360" w:lineRule="auto"/>
        <w:rPr>
          <w:rFonts w:asciiTheme="minorEastAsia" w:hAnsiTheme="minorEastAsia" w:eastAsiaTheme="minorEastAsia"/>
          <w:b/>
          <w:color w:val="auto"/>
          <w:kern w:val="2"/>
          <w:lang w:val="en-GB"/>
        </w:rPr>
      </w:pP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六、</w:t>
      </w:r>
      <w:r>
        <w:rPr>
          <w:rFonts w:hint="eastAsia" w:asciiTheme="minorEastAsia" w:hAnsiTheme="minorEastAsia" w:eastAsiaTheme="minorEastAsia"/>
          <w:b/>
          <w:color w:val="auto"/>
          <w:kern w:val="2"/>
          <w:sz w:val="21"/>
          <w:szCs w:val="21"/>
          <w:lang w:val="en-GB"/>
        </w:rPr>
        <w:t>初步确认的审核范围</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p>
    <w:p>
      <w:pPr>
        <w:pStyle w:val="27"/>
        <w:spacing w:line="360" w:lineRule="auto"/>
        <w:rPr>
          <w:rFonts w:asciiTheme="minorEastAsia" w:hAnsiTheme="minorEastAsia" w:eastAsiaTheme="minorEastAsia"/>
          <w:b/>
          <w:color w:val="auto"/>
          <w:kern w:val="2"/>
        </w:rPr>
      </w:pP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七、</w:t>
      </w:r>
      <w:r>
        <w:rPr>
          <w:rFonts w:hint="eastAsia" w:asciiTheme="minorEastAsia" w:hAnsiTheme="minorEastAsia" w:eastAsiaTheme="minorEastAsia"/>
          <w:b/>
          <w:color w:val="auto"/>
          <w:kern w:val="2"/>
          <w:sz w:val="21"/>
          <w:szCs w:val="21"/>
          <w:lang w:val="en-GB"/>
        </w:rPr>
        <w:t>一阶段审核结果</w:t>
      </w:r>
    </w:p>
    <w:p>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受审核方已</w:t>
      </w:r>
      <w:r>
        <w:rPr>
          <w:rFonts w:hint="eastAsia" w:cs="宋体" w:asciiTheme="minorEastAsia" w:hAnsiTheme="minorEastAsia" w:eastAsiaTheme="minor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hint="eastAsia" w:cs="宋体" w:asciiTheme="minorEastAsia" w:hAnsiTheme="minorEastAsia" w:eastAsiaTheme="minorEastAsia"/>
          <w:color w:val="auto"/>
          <w:kern w:val="2"/>
          <w:sz w:val="21"/>
          <w:szCs w:val="21"/>
        </w:rPr>
        <w:t>2024年01月04日 上午至2024年01月06日 上午</w:t>
      </w:r>
      <w:bookmarkEnd w:id="21"/>
      <w:r>
        <w:rPr>
          <w:rFonts w:hint="eastAsia" w:cs="宋体" w:asciiTheme="minorEastAsia" w:hAnsiTheme="minorEastAsia" w:eastAsiaTheme="minorEastAsia"/>
          <w:color w:val="auto"/>
          <w:kern w:val="2"/>
          <w:sz w:val="21"/>
          <w:szCs w:val="21"/>
        </w:rPr>
        <w:t>进行第二阶段审核。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bl>
    <w:p>
      <w:pPr>
        <w:pStyle w:val="27"/>
        <w:shd w:val="clear" w:color="auto" w:fill="FFFFFF"/>
        <w:spacing w:line="360" w:lineRule="auto"/>
        <w:ind w:firstLine="422" w:firstLineChars="200"/>
        <w:rPr>
          <w:rFonts w:cs="宋体" w:asciiTheme="minorEastAsia" w:hAnsiTheme="minorEastAsia" w:eastAsiaTheme="minorEastAsia"/>
          <w:b/>
          <w:color w:val="auto"/>
          <w:sz w:val="21"/>
          <w:szCs w:val="21"/>
        </w:rPr>
      </w:pPr>
    </w:p>
    <w:p>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核方尚未为第二阶段审核做好准备，存在问题得到有效解决后再确定二阶段审核时间。</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问题验证结果 ：</w:t>
            </w:r>
          </w:p>
          <w:p>
            <w:pPr>
              <w:tabs>
                <w:tab w:val="left" w:pos="105"/>
              </w:tabs>
              <w:autoSpaceDE w:val="0"/>
              <w:autoSpaceDN w:val="0"/>
              <w:adjustRightInd w:val="0"/>
              <w:spacing w:line="360" w:lineRule="auto"/>
              <w:jc w:val="left"/>
              <w:rPr>
                <w:rFonts w:cs="宋体" w:asciiTheme="minorEastAsia" w:hAnsiTheme="minorEastAsia" w:eastAsiaTheme="minorEastAsia"/>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 xml:space="preserve">受审核方已完成整改 </w:t>
            </w:r>
          </w:p>
          <w:p>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受审核方不能在短期内有效解决存在的问题，建议重新策划一阶段审核。</w:t>
            </w:r>
          </w:p>
        </w:tc>
      </w:tr>
    </w:tbl>
    <w:p>
      <w:pPr>
        <w:pStyle w:val="27"/>
        <w:shd w:val="clear" w:color="auto" w:fill="FFFFFF"/>
        <w:spacing w:line="360" w:lineRule="auto"/>
        <w:rPr>
          <w:rFonts w:cs="宋体" w:asciiTheme="minorEastAsia" w:hAnsiTheme="minorEastAsia" w:eastAsiaTheme="minorEastAsia"/>
          <w:color w:val="auto"/>
          <w:kern w:val="2"/>
          <w:sz w:val="21"/>
          <w:szCs w:val="21"/>
        </w:rPr>
      </w:pPr>
    </w:p>
    <w:p>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核方不具备认证的基本条件/受审核方尚未建立适宜的管理体系/受审核方管理者和员工在有效实施管理体系方面准备不足，建议终止审核。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bl>
    <w:p>
      <w:pPr>
        <w:pStyle w:val="27"/>
        <w:shd w:val="clear" w:color="auto" w:fill="FFFFFF"/>
        <w:spacing w:line="360" w:lineRule="auto"/>
        <w:ind w:firstLine="420" w:firstLineChars="200"/>
        <w:rPr>
          <w:rFonts w:cs="宋体" w:asciiTheme="minorEastAsia" w:hAnsiTheme="minorEastAsia" w:eastAsiaTheme="minorEastAsia"/>
          <w:color w:val="auto"/>
          <w:kern w:val="2"/>
          <w:sz w:val="21"/>
          <w:szCs w:val="21"/>
        </w:rPr>
      </w:pPr>
    </w:p>
    <w:tbl>
      <w:tblPr>
        <w:tblStyle w:val="11"/>
        <w:tblW w:w="10008" w:type="dxa"/>
        <w:tblInd w:w="0" w:type="dxa"/>
        <w:tblLayout w:type="fixed"/>
        <w:tblCellMar>
          <w:top w:w="0" w:type="dxa"/>
          <w:left w:w="108" w:type="dxa"/>
          <w:bottom w:w="0" w:type="dxa"/>
          <w:right w:w="108" w:type="dxa"/>
        </w:tblCellMar>
      </w:tblPr>
      <w:tblGrid>
        <w:gridCol w:w="10008"/>
      </w:tblGrid>
      <w:tr>
        <w:tblPrEx>
          <w:tblCellMar>
            <w:top w:w="0" w:type="dxa"/>
            <w:left w:w="108" w:type="dxa"/>
            <w:bottom w:w="0" w:type="dxa"/>
            <w:right w:w="108" w:type="dxa"/>
          </w:tblCellMar>
        </w:tblPrEx>
        <w:tc>
          <w:tcPr>
            <w:tcW w:w="10008" w:type="dxa"/>
            <w:vAlign w:val="center"/>
          </w:tcPr>
          <w:p>
            <w:pPr>
              <w:pStyle w:val="8"/>
              <w:spacing w:line="360" w:lineRule="auto"/>
              <w:ind w:left="823" w:right="0" w:rightChars="0" w:hanging="823" w:hangingChars="392"/>
              <w:jc w:val="left"/>
              <w:rPr>
                <w:rFonts w:asciiTheme="minorEastAsia" w:hAnsiTheme="minorEastAsia" w:eastAsiaTheme="minorEastAsia"/>
                <w:bCs/>
                <w:color w:val="auto"/>
                <w:szCs w:val="21"/>
              </w:rPr>
            </w:pPr>
            <w:r>
              <w:rPr>
                <w:rFonts w:asciiTheme="minorEastAsia" w:hAnsiTheme="minorEastAsia" w:eastAsiaTheme="minorEastAsia"/>
                <w:bCs/>
                <w:color w:val="auto"/>
                <w:szCs w:val="21"/>
              </w:rPr>
              <w:t>保密要求：</w:t>
            </w:r>
          </w:p>
          <w:p>
            <w:pPr>
              <w:pStyle w:val="8"/>
              <w:spacing w:line="360" w:lineRule="auto"/>
              <w:ind w:right="0" w:rightChars="0" w:firstLine="420" w:firstLineChars="200"/>
              <w:jc w:val="left"/>
              <w:rPr>
                <w:rFonts w:asciiTheme="minorEastAsia" w:hAnsiTheme="minorEastAsia" w:eastAsiaTheme="minorEastAsia"/>
                <w:color w:val="auto"/>
                <w:szCs w:val="21"/>
                <w:highlight w:val="yellow"/>
              </w:rPr>
            </w:pPr>
            <w:r>
              <w:rPr>
                <w:rFonts w:asciiTheme="minorEastAsia" w:hAnsiTheme="minorEastAsia" w:eastAsiaTheme="minorEastAsia"/>
                <w:bCs/>
                <w:color w:val="auto"/>
                <w:szCs w:val="21"/>
              </w:rPr>
              <w:t>审核组成员和审核报告的所有接受者均应保持审核的保密性，未经审核委托方的书面许可，不得向任何其他方泄露（法律有要求的除外）。</w:t>
            </w:r>
          </w:p>
        </w:tc>
      </w:tr>
    </w:tbl>
    <w:p>
      <w:pPr>
        <w:spacing w:line="360" w:lineRule="auto"/>
        <w:jc w:val="left"/>
        <w:rPr>
          <w:szCs w:val="21"/>
        </w:rPr>
      </w:pPr>
    </w:p>
    <w:p>
      <w:pPr>
        <w:pStyle w:val="2"/>
        <w:spacing w:line="360" w:lineRule="auto"/>
        <w:jc w:val="left"/>
      </w:pPr>
    </w:p>
    <w:p>
      <w:pPr>
        <w:pStyle w:val="27"/>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7"/>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u w:val="single"/>
          <w:lang w:val="en-GB"/>
        </w:rPr>
        <w:t>张三   李四</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6</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5</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325.5pt;margin-top:14.7pt;height:18.2pt;width:159.8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2050F"/>
    <w:multiLevelType w:val="multilevel"/>
    <w:tmpl w:val="53C2050F"/>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6B4069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autoRedefine/>
    <w:qFormat/>
    <w:uiPriority w:val="99"/>
    <w:pPr>
      <w:ind w:firstLine="420" w:firstLineChars="200"/>
    </w:pPr>
    <w:rPr>
      <w:rFonts w:ascii="Tms Rmn" w:hAnsi="Tms Rmn"/>
    </w:rPr>
  </w:style>
  <w:style w:type="paragraph" w:styleId="4">
    <w:name w:val="Plain Text"/>
    <w:basedOn w:val="1"/>
    <w:autoRedefine/>
    <w:qFormat/>
    <w:uiPriority w:val="0"/>
    <w:rPr>
      <w:rFonts w:ascii="宋体" w:hAnsi="Courier New"/>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30"/>
    <w:qFormat/>
    <w:uiPriority w:val="0"/>
    <w:pPr>
      <w:ind w:right="-334" w:rightChars="-159"/>
    </w:pPr>
    <w:rPr>
      <w:rFonts w:ascii="隶书" w:hAnsi="宋体" w:eastAsia="隶书"/>
      <w:color w:val="000000"/>
    </w:rPr>
  </w:style>
  <w:style w:type="paragraph" w:styleId="9">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字符"/>
    <w:basedOn w:val="13"/>
    <w:link w:val="7"/>
    <w:autoRedefine/>
    <w:qFormat/>
    <w:uiPriority w:val="99"/>
    <w:rPr>
      <w:rFonts w:ascii="Times New Roman" w:hAnsi="Times New Roman" w:eastAsia="宋体" w:cs="Times New Roman"/>
      <w:sz w:val="18"/>
      <w:szCs w:val="18"/>
    </w:rPr>
  </w:style>
  <w:style w:type="character" w:customStyle="1" w:styleId="17">
    <w:name w:val="页脚 字符"/>
    <w:basedOn w:val="13"/>
    <w:link w:val="6"/>
    <w:autoRedefine/>
    <w:qFormat/>
    <w:uiPriority w:val="99"/>
    <w:rPr>
      <w:rFonts w:ascii="Times New Roman" w:hAnsi="Times New Roman" w:eastAsia="宋体" w:cs="Times New Roman"/>
      <w:sz w:val="18"/>
      <w:szCs w:val="18"/>
    </w:rPr>
  </w:style>
  <w:style w:type="character" w:customStyle="1" w:styleId="18">
    <w:name w:val="批注框文本 字符"/>
    <w:basedOn w:val="13"/>
    <w:link w:val="5"/>
    <w:semiHidden/>
    <w:qFormat/>
    <w:uiPriority w:val="99"/>
    <w:rPr>
      <w:rFonts w:ascii="Times New Roman" w:hAnsi="Times New Roman" w:eastAsia="宋体" w:cs="Times New Roman"/>
      <w:sz w:val="18"/>
      <w:szCs w:val="18"/>
    </w:rPr>
  </w:style>
  <w:style w:type="character" w:customStyle="1" w:styleId="19">
    <w:name w:val="页眉 Char"/>
    <w:autoRedefine/>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Default"/>
    <w:link w:val="3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8">
    <w:name w:val="apple-converted-space"/>
    <w:basedOn w:val="13"/>
    <w:qFormat/>
    <w:uiPriority w:val="0"/>
  </w:style>
  <w:style w:type="character" w:customStyle="1" w:styleId="29">
    <w:name w:val="页脚 Char2"/>
    <w:qFormat/>
    <w:uiPriority w:val="99"/>
    <w:rPr>
      <w:sz w:val="18"/>
      <w:szCs w:val="18"/>
    </w:rPr>
  </w:style>
  <w:style w:type="character" w:customStyle="1" w:styleId="30">
    <w:name w:val="正文文本 2 字符"/>
    <w:basedOn w:val="13"/>
    <w:link w:val="8"/>
    <w:qFormat/>
    <w:uiPriority w:val="0"/>
    <w:rPr>
      <w:rFonts w:ascii="隶书" w:hAnsi="宋体" w:eastAsia="隶书"/>
      <w:color w:val="000000"/>
      <w:kern w:val="2"/>
      <w:sz w:val="21"/>
      <w:szCs w:val="24"/>
    </w:rPr>
  </w:style>
  <w:style w:type="character" w:customStyle="1" w:styleId="31">
    <w:name w:val="Default Char"/>
    <w:link w:val="27"/>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352</Words>
  <Characters>2013</Characters>
  <Lines>16</Lines>
  <Paragraphs>4</Paragraphs>
  <TotalTime>82</TotalTime>
  <ScaleCrop>false</ScaleCrop>
  <LinksUpToDate>false</LinksUpToDate>
  <CharactersWithSpaces>2361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2023-12-30T09:17:46Z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2052-12.1.0.16120</vt:lpwstr>
  </property>
</Properties>
</file>