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B9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06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F4C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76380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辽宁泰合实业股份有限公司</w:t>
            </w:r>
          </w:p>
        </w:tc>
        <w:tc>
          <w:tcPr>
            <w:tcW w:w="1134" w:type="dxa"/>
            <w:vAlign w:val="center"/>
          </w:tcPr>
          <w:p w14:paraId="61AC6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440C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20682-2024</w:t>
            </w:r>
          </w:p>
        </w:tc>
      </w:tr>
      <w:tr w14:paraId="78855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BF9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3F1B0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</w:p>
        </w:tc>
      </w:tr>
      <w:tr w14:paraId="2503C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2A9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803A0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</w:p>
        </w:tc>
      </w:tr>
      <w:tr w14:paraId="3B90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80C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0A076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79A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7EF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13030773311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4012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295DD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981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601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61501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41316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AEA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CA99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F051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6DC6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73F9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87D2C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12071277@qq.com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4AD3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BECE4B">
            <w:pPr>
              <w:rPr>
                <w:sz w:val="21"/>
                <w:szCs w:val="21"/>
              </w:rPr>
            </w:pPr>
          </w:p>
        </w:tc>
      </w:tr>
      <w:tr w14:paraId="6B721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460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07D98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 08:30至2025年09月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21897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41CF15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63F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038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355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6AC8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B818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721E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A93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C38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8427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4BC2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160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5D2A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20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44F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572E8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3F8B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42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47998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2A5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5781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A178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RB/T 089-2022《绿色供应链管理体系 要求及使用指南》</w:t>
            </w:r>
          </w:p>
        </w:tc>
      </w:tr>
      <w:tr w14:paraId="538C0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596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2BF9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B1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98CD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857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A06E7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78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73A4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825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石油钻采设备制造；井下工具、石油装备配套产品（石油钻采设备及配件、成套电器、仪器仪表、机电设备及配件、机械设备及配件、焊接设备及材料、通讯设备、钻井液固相控制系统）销售所涉及的绿色供应链管理活动（一级）</w:t>
            </w:r>
          </w:p>
        </w:tc>
      </w:tr>
      <w:tr w14:paraId="653D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B52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4927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61D9A9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812E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DA7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E4B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0B6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F05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D4A9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A789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52D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AB1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0A5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ACC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C7A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98513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0237C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C363A5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14:paraId="2FFB168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017FD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ISC-30423-R08</w:t>
            </w:r>
          </w:p>
        </w:tc>
        <w:tc>
          <w:tcPr>
            <w:tcW w:w="3684" w:type="dxa"/>
            <w:gridSpan w:val="9"/>
            <w:vAlign w:val="center"/>
          </w:tcPr>
          <w:p w14:paraId="6CBB7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0B6C50">
            <w:pPr>
              <w:jc w:val="center"/>
              <w:rPr>
                <w:sz w:val="21"/>
                <w:szCs w:val="21"/>
              </w:rPr>
            </w:pPr>
            <w:r>
              <w:t>18204077328</w:t>
            </w:r>
          </w:p>
        </w:tc>
      </w:tr>
      <w:tr w14:paraId="13ADA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5BF8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BF798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04D5ECCD">
            <w:pPr>
              <w:widowControl/>
              <w:jc w:val="left"/>
              <w:rPr>
                <w:sz w:val="21"/>
                <w:szCs w:val="21"/>
              </w:rPr>
            </w:pPr>
          </w:p>
          <w:p w14:paraId="3E43FE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E3ED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2983E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15313D">
            <w:pPr>
              <w:rPr>
                <w:sz w:val="21"/>
                <w:szCs w:val="21"/>
              </w:rPr>
            </w:pPr>
          </w:p>
          <w:p w14:paraId="10A03CFD">
            <w:pPr>
              <w:rPr>
                <w:sz w:val="21"/>
                <w:szCs w:val="21"/>
              </w:rPr>
            </w:pPr>
          </w:p>
          <w:p w14:paraId="73D4FA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7070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A06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3EBF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F613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F122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7937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2074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F5F1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C424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1115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A0C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C0E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484C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E9B0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AE44DA">
      <w:pPr>
        <w:pStyle w:val="2"/>
      </w:pPr>
    </w:p>
    <w:p w14:paraId="12F09E75">
      <w:pPr>
        <w:pStyle w:val="2"/>
      </w:pPr>
    </w:p>
    <w:p w14:paraId="7E8BA5BE">
      <w:pPr>
        <w:pStyle w:val="2"/>
      </w:pPr>
    </w:p>
    <w:p w14:paraId="022756B9">
      <w:pPr>
        <w:pStyle w:val="2"/>
      </w:pPr>
    </w:p>
    <w:p w14:paraId="3AB175C6">
      <w:pPr>
        <w:pStyle w:val="2"/>
      </w:pPr>
    </w:p>
    <w:p w14:paraId="4CEDDF4F">
      <w:pPr>
        <w:pStyle w:val="2"/>
      </w:pPr>
    </w:p>
    <w:p w14:paraId="2C910DD8">
      <w:pPr>
        <w:pStyle w:val="2"/>
      </w:pPr>
    </w:p>
    <w:p w14:paraId="31EB7216">
      <w:pPr>
        <w:pStyle w:val="2"/>
      </w:pPr>
    </w:p>
    <w:p w14:paraId="6971ACE6">
      <w:pPr>
        <w:pStyle w:val="2"/>
      </w:pPr>
    </w:p>
    <w:p w14:paraId="7BA17959">
      <w:pPr>
        <w:pStyle w:val="2"/>
      </w:pPr>
    </w:p>
    <w:p w14:paraId="06A31F13">
      <w:pPr>
        <w:pStyle w:val="2"/>
      </w:pPr>
    </w:p>
    <w:p w14:paraId="1FEA99CF">
      <w:pPr>
        <w:pStyle w:val="2"/>
      </w:pPr>
    </w:p>
    <w:p w14:paraId="498B67DF">
      <w:pPr>
        <w:pStyle w:val="2"/>
      </w:pPr>
    </w:p>
    <w:p w14:paraId="1751D854">
      <w:pPr>
        <w:pStyle w:val="2"/>
      </w:pPr>
    </w:p>
    <w:p w14:paraId="6FB8917E">
      <w:pPr>
        <w:pStyle w:val="2"/>
      </w:pPr>
    </w:p>
    <w:p w14:paraId="579A2072">
      <w:pPr>
        <w:pStyle w:val="2"/>
      </w:pPr>
    </w:p>
    <w:p w14:paraId="07101351">
      <w:pPr>
        <w:pStyle w:val="2"/>
      </w:pPr>
    </w:p>
    <w:p w14:paraId="4C9309DF">
      <w:pPr>
        <w:pStyle w:val="2"/>
      </w:pPr>
    </w:p>
    <w:p w14:paraId="20AE9C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104F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23F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C6EA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8BD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CDAE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6BD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81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B0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F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0E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F0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93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14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23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4A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8E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6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5E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E2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32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6C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E6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E1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40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26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E4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B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B6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86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A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E3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9E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94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96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DE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A6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B4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70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3A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A7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EF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3B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92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8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B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E9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98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6D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26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F6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D2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5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72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7D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6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54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2E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12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40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47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04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1E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98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9B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09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94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45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E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50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51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18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BD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8F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9D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1B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86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33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63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C7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30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8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4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2A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92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7B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3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B5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EC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F7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BA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31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48AE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2231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A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26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462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0507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627B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356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3A5C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DA87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D3A8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4E5C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F835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BD4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8665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3E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2AB36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0D7F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A81B5C"/>
    <w:rsid w:val="01B31F3A"/>
    <w:rsid w:val="02DD77D8"/>
    <w:rsid w:val="0440121F"/>
    <w:rsid w:val="05027B01"/>
    <w:rsid w:val="05E732EC"/>
    <w:rsid w:val="07284C48"/>
    <w:rsid w:val="074578AD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4D637B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1421</Characters>
  <Lines>9</Lines>
  <Paragraphs>2</Paragraphs>
  <TotalTime>3</TotalTime>
  <ScaleCrop>false</ScaleCrop>
  <LinksUpToDate>false</LinksUpToDate>
  <CharactersWithSpaces>1472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2025-09-01T05:46:00Z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