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20638-2025-Q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四川省翰广和进出口贸易有限责任公司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91510100MACR102W3M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四川省翰广和进出口贸易有限责任公司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中国（四川）自由贸易试验区成都高新区天府大道中段500号1栋18楼1804号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中国（四川）自由贸易试验区成都高新区天府大道中段500号1栋18楼1804号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Q:Q:轴承、绝缘薄膜、家居木制板材家具、火锅底料、纺织专用设备配件、非金属矿物质品的出口贸易</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四川省翰广和进出口贸易有限责任公司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中国（四川）自由贸易试验区成都高新区天府大道中段500号1栋18楼1804号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中国（四川）自由贸易试验区成都高新区天府大道中段500号1栋18楼1804号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Q:Q:轴承、绝缘薄膜、家居木制板材家具、火锅底料、纺织专用设备配件、非金属矿物质品的出口贸易</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679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