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A6B" w:rsidRDefault="005E7B20">
      <w:pPr>
        <w:pStyle w:val="a3"/>
        <w:spacing w:line="240" w:lineRule="auto"/>
        <w:jc w:val="left"/>
        <w:rPr>
          <w:b/>
          <w:bCs/>
          <w:sz w:val="28"/>
          <w:szCs w:val="28"/>
          <w14:shadow w14:blurRad="50800" w14:dist="38100" w14:dir="2700000" w14:sx="100000" w14:sy="100000" w14:kx="0" w14:ky="0" w14:algn="tl">
            <w14:srgbClr w14:val="000000">
              <w14:alpha w14:val="60000"/>
            </w14:srgbClr>
          </w14:shadow>
        </w:rPr>
      </w:pPr>
      <w:r>
        <w:rPr>
          <w:b/>
          <w:bCs/>
          <w:sz w:val="28"/>
          <w:szCs w:val="28"/>
          <w14:shadow w14:blurRad="50800" w14:dist="38100" w14:dir="2700000" w14:sx="100000" w14:sy="100000" w14:kx="0" w14:ky="0" w14:algn="tl">
            <w14:srgbClr w14:val="000000">
              <w14:alpha w14:val="60000"/>
            </w14:srgbClr>
          </w14:shadow>
        </w:rPr>
        <w:t>附录</w:t>
      </w:r>
      <w:r>
        <w:rPr>
          <w:b/>
          <w:bCs/>
          <w:sz w:val="28"/>
          <w:szCs w:val="28"/>
          <w14:shadow w14:blurRad="50800" w14:dist="38100" w14:dir="2700000" w14:sx="100000" w14:sy="100000" w14:kx="0" w14:ky="0" w14:algn="tl">
            <w14:srgbClr w14:val="000000">
              <w14:alpha w14:val="60000"/>
            </w14:srgbClr>
          </w14:shadow>
        </w:rPr>
        <w:t>A</w:t>
      </w:r>
      <w:r>
        <w:rPr>
          <w:rFonts w:hint="eastAsia"/>
          <w:b/>
          <w:bCs/>
          <w:sz w:val="28"/>
          <w:szCs w:val="28"/>
          <w14:shadow w14:blurRad="50800" w14:dist="38100" w14:dir="2700000" w14:sx="100000" w14:sy="100000" w14:kx="0" w14:ky="0" w14:algn="tl">
            <w14:srgbClr w14:val="000000">
              <w14:alpha w14:val="60000"/>
            </w14:srgbClr>
          </w14:shadow>
        </w:rPr>
        <w:t>1:</w:t>
      </w:r>
    </w:p>
    <w:p w:rsidR="00382A6B" w:rsidRDefault="005E7B20">
      <w:pPr>
        <w:pStyle w:val="a3"/>
        <w:spacing w:line="240" w:lineRule="auto"/>
        <w:jc w:val="center"/>
        <w:rPr>
          <w:rFonts w:ascii="宋体" w:hAnsi="宋体" w:cs="宋体"/>
          <w:b/>
          <w:bCs/>
          <w:snapToGrid w:val="0"/>
          <w:kern w:val="0"/>
          <w:sz w:val="30"/>
          <w:szCs w:val="30"/>
        </w:rPr>
      </w:pPr>
      <w:r>
        <w:rPr>
          <w:rFonts w:ascii="宋体" w:hAnsi="宋体" w:cs="宋体" w:hint="eastAsia"/>
          <w:b/>
          <w:bCs/>
          <w:sz w:val="30"/>
          <w:szCs w:val="30"/>
        </w:rPr>
        <w:t>PVC-U</w:t>
      </w:r>
      <w:proofErr w:type="gramStart"/>
      <w:r>
        <w:rPr>
          <w:rFonts w:ascii="宋体" w:hAnsi="宋体" w:cs="宋体" w:hint="eastAsia"/>
          <w:b/>
          <w:bCs/>
          <w:sz w:val="30"/>
          <w:szCs w:val="30"/>
        </w:rPr>
        <w:t>管材维卡软化温度</w:t>
      </w:r>
      <w:proofErr w:type="gramEnd"/>
      <w:r>
        <w:rPr>
          <w:rFonts w:ascii="宋体" w:hAnsi="宋体" w:cs="宋体" w:hint="eastAsia"/>
          <w:b/>
          <w:bCs/>
          <w:sz w:val="30"/>
          <w:szCs w:val="30"/>
        </w:rPr>
        <w:t>测量过程测量</w:t>
      </w:r>
      <w:r>
        <w:rPr>
          <w:rFonts w:ascii="宋体" w:hAnsi="宋体" w:cs="宋体" w:hint="eastAsia"/>
          <w:b/>
          <w:bCs/>
          <w:snapToGrid w:val="0"/>
          <w:kern w:val="0"/>
          <w:sz w:val="30"/>
          <w:szCs w:val="30"/>
        </w:rPr>
        <w:t>不确定评定报告</w:t>
      </w:r>
    </w:p>
    <w:p w:rsidR="00382A6B" w:rsidRDefault="005E7B20">
      <w:pPr>
        <w:pStyle w:val="a3"/>
        <w:numPr>
          <w:ilvl w:val="0"/>
          <w:numId w:val="1"/>
        </w:numPr>
        <w:spacing w:line="360" w:lineRule="auto"/>
        <w:jc w:val="left"/>
        <w:rPr>
          <w:bCs/>
          <w:sz w:val="24"/>
        </w:rPr>
      </w:pPr>
      <w:r>
        <w:rPr>
          <w:b/>
          <w:sz w:val="24"/>
        </w:rPr>
        <w:t>测量过程</w:t>
      </w:r>
      <w:r>
        <w:rPr>
          <w:sz w:val="24"/>
        </w:rPr>
        <w:br/>
      </w:r>
      <w:r>
        <w:rPr>
          <w:bCs/>
          <w:sz w:val="24"/>
        </w:rPr>
        <w:t>1.1</w:t>
      </w:r>
      <w:r>
        <w:rPr>
          <w:sz w:val="24"/>
        </w:rPr>
        <w:t>、测量方法：</w:t>
      </w:r>
      <w:r>
        <w:rPr>
          <w:bCs/>
          <w:sz w:val="24"/>
        </w:rPr>
        <w:t>GB/T8802-2001</w:t>
      </w:r>
      <w:r>
        <w:rPr>
          <w:bCs/>
          <w:sz w:val="24"/>
        </w:rPr>
        <w:t>《热塑性塑料管材、管件维卡软化温度的测定》</w:t>
      </w:r>
    </w:p>
    <w:p w:rsidR="00382A6B" w:rsidRDefault="005E7B20">
      <w:pPr>
        <w:spacing w:line="360" w:lineRule="auto"/>
        <w:rPr>
          <w:color w:val="000000" w:themeColor="text1"/>
          <w:sz w:val="24"/>
        </w:rPr>
      </w:pPr>
      <w:r>
        <w:rPr>
          <w:color w:val="000000" w:themeColor="text1"/>
          <w:sz w:val="24"/>
        </w:rPr>
        <w:t>1.2</w:t>
      </w:r>
      <w:r>
        <w:rPr>
          <w:color w:val="000000" w:themeColor="text1"/>
          <w:sz w:val="24"/>
        </w:rPr>
        <w:t>、环境条件：常温</w:t>
      </w:r>
    </w:p>
    <w:p w:rsidR="00382A6B" w:rsidRDefault="005E7B20">
      <w:pPr>
        <w:ind w:left="480" w:hangingChars="200" w:hanging="480"/>
        <w:rPr>
          <w:color w:val="000000" w:themeColor="text1"/>
          <w:sz w:val="24"/>
        </w:rPr>
      </w:pPr>
      <w:r>
        <w:rPr>
          <w:color w:val="000000" w:themeColor="text1"/>
          <w:sz w:val="24"/>
        </w:rPr>
        <w:t>1.3</w:t>
      </w:r>
      <w:r>
        <w:rPr>
          <w:color w:val="000000" w:themeColor="text1"/>
          <w:sz w:val="24"/>
        </w:rPr>
        <w:t>、检测设备：</w:t>
      </w:r>
      <w:r>
        <w:rPr>
          <w:sz w:val="24"/>
        </w:rPr>
        <w:t>热</w:t>
      </w:r>
      <w:proofErr w:type="gramStart"/>
      <w:r>
        <w:rPr>
          <w:sz w:val="24"/>
        </w:rPr>
        <w:t>变形维卡软化</w:t>
      </w:r>
      <w:r>
        <w:rPr>
          <w:rFonts w:hint="eastAsia"/>
          <w:sz w:val="24"/>
        </w:rPr>
        <w:t>点</w:t>
      </w:r>
      <w:proofErr w:type="gramEnd"/>
      <w:r>
        <w:rPr>
          <w:sz w:val="24"/>
        </w:rPr>
        <w:t>温度测定仪</w:t>
      </w:r>
      <w:r>
        <w:rPr>
          <w:sz w:val="24"/>
        </w:rPr>
        <w:t>,</w:t>
      </w:r>
      <w:r>
        <w:rPr>
          <w:rFonts w:hint="eastAsia"/>
          <w:sz w:val="24"/>
        </w:rPr>
        <w:t>MPE=</w:t>
      </w:r>
      <w:r>
        <w:rPr>
          <w:sz w:val="24"/>
        </w:rPr>
        <w:t>±0.5℃</w:t>
      </w:r>
      <w:r>
        <w:rPr>
          <w:sz w:val="24"/>
        </w:rPr>
        <w:t>。</w:t>
      </w:r>
    </w:p>
    <w:p w:rsidR="00382A6B" w:rsidRDefault="005E7B20">
      <w:pPr>
        <w:spacing w:line="360" w:lineRule="auto"/>
        <w:rPr>
          <w:color w:val="000000" w:themeColor="text1"/>
          <w:sz w:val="24"/>
        </w:rPr>
      </w:pPr>
      <w:r>
        <w:rPr>
          <w:color w:val="000000" w:themeColor="text1"/>
          <w:sz w:val="24"/>
        </w:rPr>
        <w:t>1.4</w:t>
      </w:r>
      <w:r>
        <w:rPr>
          <w:color w:val="000000" w:themeColor="text1"/>
          <w:sz w:val="24"/>
        </w:rPr>
        <w:t>、被测对象：</w:t>
      </w:r>
      <w:r>
        <w:rPr>
          <w:sz w:val="24"/>
        </w:rPr>
        <w:t>(PVC-U)</w:t>
      </w:r>
      <w:proofErr w:type="gramStart"/>
      <w:r>
        <w:rPr>
          <w:sz w:val="24"/>
        </w:rPr>
        <w:t>管材维卡软化温度</w:t>
      </w:r>
      <w:proofErr w:type="gramEnd"/>
      <w:r>
        <w:rPr>
          <w:color w:val="000000" w:themeColor="text1"/>
          <w:kern w:val="0"/>
          <w:sz w:val="24"/>
        </w:rPr>
        <w:t>。</w:t>
      </w:r>
    </w:p>
    <w:p w:rsidR="00382A6B" w:rsidRDefault="005E7B20">
      <w:pPr>
        <w:spacing w:line="360" w:lineRule="auto"/>
        <w:rPr>
          <w:b/>
          <w:bCs/>
          <w:color w:val="FF0000"/>
          <w:sz w:val="24"/>
        </w:rPr>
      </w:pPr>
      <w:r>
        <w:rPr>
          <w:color w:val="000000" w:themeColor="text1"/>
          <w:sz w:val="24"/>
        </w:rPr>
        <w:t>1.5</w:t>
      </w:r>
      <w:r>
        <w:rPr>
          <w:color w:val="000000" w:themeColor="text1"/>
          <w:sz w:val="24"/>
        </w:rPr>
        <w:t>、测量过程：将被测管件稳固放置，</w:t>
      </w:r>
      <w:r>
        <w:rPr>
          <w:sz w:val="24"/>
        </w:rPr>
        <w:t>将热</w:t>
      </w:r>
      <w:proofErr w:type="gramStart"/>
      <w:r>
        <w:rPr>
          <w:sz w:val="24"/>
        </w:rPr>
        <w:t>变形维卡软化</w:t>
      </w:r>
      <w:r>
        <w:rPr>
          <w:rFonts w:hint="eastAsia"/>
          <w:sz w:val="24"/>
        </w:rPr>
        <w:t>点</w:t>
      </w:r>
      <w:proofErr w:type="gramEnd"/>
      <w:r>
        <w:rPr>
          <w:sz w:val="24"/>
        </w:rPr>
        <w:t>温度测定仪对准零位后，进行温度的测量并读取数据，记录数据，计算平均值</w:t>
      </w:r>
      <w:r>
        <w:rPr>
          <w:bCs/>
          <w:color w:val="000000" w:themeColor="text1"/>
          <w:sz w:val="24"/>
        </w:rPr>
        <w:t>。</w:t>
      </w:r>
    </w:p>
    <w:p w:rsidR="00382A6B" w:rsidRDefault="005E7B20">
      <w:pPr>
        <w:pStyle w:val="a7"/>
        <w:numPr>
          <w:ilvl w:val="0"/>
          <w:numId w:val="2"/>
        </w:numPr>
        <w:autoSpaceDE w:val="0"/>
        <w:autoSpaceDN w:val="0"/>
        <w:adjustRightInd w:val="0"/>
        <w:spacing w:line="360" w:lineRule="auto"/>
        <w:ind w:firstLineChars="0"/>
        <w:jc w:val="left"/>
        <w:rPr>
          <w:sz w:val="24"/>
        </w:rPr>
      </w:pPr>
      <w:r>
        <w:rPr>
          <w:b/>
          <w:bCs/>
          <w:color w:val="000000"/>
          <w:sz w:val="24"/>
        </w:rPr>
        <w:t>数学模型</w:t>
      </w:r>
      <w:r>
        <w:rPr>
          <w:sz w:val="24"/>
        </w:rPr>
        <w:t xml:space="preserve"> </w:t>
      </w:r>
    </w:p>
    <w:p w:rsidR="00382A6B" w:rsidRDefault="005E7B20">
      <w:pPr>
        <w:autoSpaceDE w:val="0"/>
        <w:autoSpaceDN w:val="0"/>
        <w:spacing w:line="360" w:lineRule="auto"/>
        <w:ind w:firstLineChars="550" w:firstLine="1320"/>
        <w:rPr>
          <w:sz w:val="24"/>
        </w:rPr>
      </w:pPr>
      <w:r>
        <w:rPr>
          <w:sz w:val="24"/>
        </w:rPr>
        <w:t xml:space="preserve">   </w:t>
      </w:r>
      <m:oMath>
        <m:r>
          <w:rPr>
            <w:rFonts w:ascii="Cambria Math" w:hAnsi="Cambria Math"/>
            <w:position w:val="-4"/>
            <w:sz w:val="24"/>
          </w:rPr>
          <m:t>ΔL=L</m:t>
        </m:r>
      </m:oMath>
      <w:r>
        <w:rPr>
          <w:sz w:val="24"/>
        </w:rPr>
        <w:t xml:space="preserve">                                     </w:t>
      </w:r>
      <w:r>
        <w:rPr>
          <w:sz w:val="24"/>
        </w:rPr>
        <w:t>（</w:t>
      </w:r>
      <w:r>
        <w:rPr>
          <w:sz w:val="24"/>
        </w:rPr>
        <w:t>1</w:t>
      </w:r>
      <w:r>
        <w:rPr>
          <w:sz w:val="24"/>
        </w:rPr>
        <w:t>）</w:t>
      </w:r>
    </w:p>
    <w:p w:rsidR="00382A6B" w:rsidRDefault="005E7B20">
      <w:pPr>
        <w:spacing w:line="360" w:lineRule="auto"/>
        <w:ind w:firstLineChars="400" w:firstLine="960"/>
        <w:rPr>
          <w:sz w:val="24"/>
        </w:rPr>
      </w:pPr>
      <w:r>
        <w:rPr>
          <w:sz w:val="24"/>
        </w:rPr>
        <w:t>式中：</w:t>
      </w:r>
      <m:oMath>
        <m:r>
          <w:rPr>
            <w:rFonts w:ascii="Cambria Math" w:hAnsi="Cambria Math"/>
            <w:position w:val="-4"/>
            <w:sz w:val="24"/>
          </w:rPr>
          <m:t>ΔL</m:t>
        </m:r>
      </m:oMath>
      <w:r>
        <w:rPr>
          <w:sz w:val="24"/>
        </w:rPr>
        <w:t xml:space="preserve"> ---</w:t>
      </w:r>
      <w:proofErr w:type="gramStart"/>
      <w:r>
        <w:rPr>
          <w:sz w:val="24"/>
        </w:rPr>
        <w:t>管材维卡软化温度</w:t>
      </w:r>
      <w:proofErr w:type="gramEnd"/>
      <w:r>
        <w:rPr>
          <w:sz w:val="24"/>
        </w:rPr>
        <w:t>的</w:t>
      </w:r>
      <w:r>
        <w:rPr>
          <w:kern w:val="0"/>
          <w:sz w:val="24"/>
        </w:rPr>
        <w:t>测量结果</w:t>
      </w:r>
    </w:p>
    <w:p w:rsidR="00382A6B" w:rsidRDefault="005E7B20" w:rsidP="00FC5D10">
      <w:pPr>
        <w:pStyle w:val="a7"/>
        <w:spacing w:line="360" w:lineRule="auto"/>
        <w:ind w:firstLineChars="700" w:firstLine="1680"/>
        <w:rPr>
          <w:sz w:val="24"/>
        </w:rPr>
      </w:pPr>
      <w:r>
        <w:rPr>
          <w:sz w:val="24"/>
        </w:rPr>
        <w:t>L----</w:t>
      </w:r>
      <w:proofErr w:type="gramStart"/>
      <w:r>
        <w:rPr>
          <w:sz w:val="24"/>
        </w:rPr>
        <w:t>管材维卡软化温度</w:t>
      </w:r>
      <w:proofErr w:type="gramEnd"/>
      <w:r>
        <w:rPr>
          <w:sz w:val="24"/>
        </w:rPr>
        <w:t>读数值</w:t>
      </w:r>
    </w:p>
    <w:p w:rsidR="00382A6B" w:rsidRDefault="005E7B20">
      <w:pPr>
        <w:numPr>
          <w:ilvl w:val="0"/>
          <w:numId w:val="3"/>
        </w:numPr>
        <w:rPr>
          <w:sz w:val="24"/>
        </w:rPr>
      </w:pPr>
      <w:r>
        <w:rPr>
          <w:b/>
          <w:sz w:val="24"/>
        </w:rPr>
        <w:t>输入量的标准不确定度评定</w:t>
      </w:r>
    </w:p>
    <w:p w:rsidR="00382A6B" w:rsidRDefault="005E7B20">
      <w:pPr>
        <w:ind w:firstLineChars="257" w:firstLine="617"/>
        <w:rPr>
          <w:bCs/>
          <w:sz w:val="24"/>
        </w:rPr>
      </w:pPr>
      <w:r>
        <w:rPr>
          <w:sz w:val="24"/>
        </w:rPr>
        <w:t>输入量的不确定度来源主要是：测量重复性引起的不确定度</w:t>
      </w:r>
      <w:r>
        <w:rPr>
          <w:position w:val="-10"/>
          <w:sz w:val="24"/>
        </w:rPr>
        <w:object w:dxaOrig="240" w:dyaOrig="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6.7pt" o:ole="">
            <v:imagedata r:id="rId8" o:title=""/>
          </v:shape>
          <o:OLEObject Type="Embed" ProgID="Equation.KSEE3" ShapeID="_x0000_i1025" DrawAspect="Content" ObjectID="_1648903485" r:id="rId9"/>
        </w:object>
      </w:r>
      <w:r>
        <w:rPr>
          <w:b/>
          <w:bCs/>
          <w:sz w:val="24"/>
        </w:rPr>
        <w:t>；</w:t>
      </w:r>
      <w:r>
        <w:rPr>
          <w:bCs/>
          <w:sz w:val="24"/>
        </w:rPr>
        <w:t>测量设备</w:t>
      </w:r>
      <w:r>
        <w:rPr>
          <w:sz w:val="24"/>
        </w:rPr>
        <w:t>引入的标准不确定度</w:t>
      </w:r>
      <w:r>
        <w:rPr>
          <w:position w:val="-10"/>
          <w:sz w:val="24"/>
        </w:rPr>
        <w:object w:dxaOrig="257" w:dyaOrig="334">
          <v:shape id="_x0000_i1026" type="#_x0000_t75" style="width:12.85pt;height:16.7pt" o:ole="">
            <v:imagedata r:id="rId10" o:title=""/>
          </v:shape>
          <o:OLEObject Type="Embed" ProgID="Equation.KSEE3" ShapeID="_x0000_i1026" DrawAspect="Content" ObjectID="_1648903486" r:id="rId11"/>
        </w:object>
      </w:r>
      <w:r>
        <w:rPr>
          <w:bCs/>
          <w:sz w:val="24"/>
        </w:rPr>
        <w:t>。</w:t>
      </w:r>
    </w:p>
    <w:p w:rsidR="00382A6B" w:rsidRDefault="005E7B20">
      <w:pPr>
        <w:rPr>
          <w:sz w:val="24"/>
        </w:rPr>
      </w:pPr>
      <w:r>
        <w:rPr>
          <w:sz w:val="24"/>
        </w:rPr>
        <w:t>3.1</w:t>
      </w:r>
      <w:r>
        <w:rPr>
          <w:sz w:val="24"/>
        </w:rPr>
        <w:t>测量重复性引起的标准不确定度</w:t>
      </w:r>
      <w:r>
        <w:rPr>
          <w:position w:val="-10"/>
          <w:sz w:val="24"/>
        </w:rPr>
        <w:object w:dxaOrig="240" w:dyaOrig="334">
          <v:shape id="_x0000_i1027" type="#_x0000_t75" style="width:12pt;height:16.7pt" o:ole="">
            <v:imagedata r:id="rId12" o:title=""/>
          </v:shape>
          <o:OLEObject Type="Embed" ProgID="Equation.KSEE3" ShapeID="_x0000_i1027" DrawAspect="Content" ObjectID="_1648903487" r:id="rId13"/>
        </w:object>
      </w:r>
      <w:r>
        <w:rPr>
          <w:sz w:val="24"/>
        </w:rPr>
        <w:t>的评定</w:t>
      </w:r>
    </w:p>
    <w:p w:rsidR="00382A6B" w:rsidRDefault="005E7B20">
      <w:pPr>
        <w:spacing w:line="360" w:lineRule="auto"/>
        <w:ind w:firstLine="480"/>
        <w:rPr>
          <w:sz w:val="24"/>
        </w:rPr>
      </w:pPr>
      <w:r>
        <w:rPr>
          <w:sz w:val="24"/>
        </w:rPr>
        <w:t>输入量测量重复性不确定度的来源主要是测量重复性引起的标准不确定度。</w:t>
      </w:r>
    </w:p>
    <w:p w:rsidR="00382A6B" w:rsidRDefault="005E7B20">
      <w:pPr>
        <w:spacing w:line="360" w:lineRule="auto"/>
        <w:ind w:firstLine="480"/>
        <w:rPr>
          <w:sz w:val="24"/>
        </w:rPr>
      </w:pPr>
      <w:r>
        <w:rPr>
          <w:sz w:val="24"/>
        </w:rPr>
        <w:t>做</w:t>
      </w:r>
      <w:r>
        <w:rPr>
          <w:sz w:val="24"/>
        </w:rPr>
        <w:t>A</w:t>
      </w:r>
      <w:r>
        <w:rPr>
          <w:sz w:val="24"/>
        </w:rPr>
        <w:t>类评定测量：在游标卡尺正常工作状态下，同一组人，用同一台设备，在相临近的时间内，对被测试件连续测量</w:t>
      </w:r>
      <w:r>
        <w:rPr>
          <w:sz w:val="24"/>
        </w:rPr>
        <w:t>10</w:t>
      </w:r>
      <w:r>
        <w:rPr>
          <w:sz w:val="24"/>
        </w:rPr>
        <w:t>次，得</w:t>
      </w:r>
      <w:r>
        <w:rPr>
          <w:sz w:val="24"/>
        </w:rPr>
        <w:t>10</w:t>
      </w:r>
      <w:r>
        <w:rPr>
          <w:sz w:val="24"/>
        </w:rPr>
        <w:t>个测量数据汇于表</w:t>
      </w:r>
      <w:r>
        <w:rPr>
          <w:sz w:val="24"/>
        </w:rPr>
        <w:t>1</w:t>
      </w:r>
      <w:r>
        <w:rPr>
          <w:sz w:val="24"/>
        </w:rPr>
        <w:t>：</w:t>
      </w:r>
    </w:p>
    <w:p w:rsidR="00382A6B" w:rsidRDefault="005E7B20">
      <w:pPr>
        <w:spacing w:line="360" w:lineRule="auto"/>
        <w:ind w:firstLineChars="1500" w:firstLine="3600"/>
        <w:rPr>
          <w:sz w:val="24"/>
        </w:rPr>
      </w:pPr>
      <w:r>
        <w:rPr>
          <w:sz w:val="24"/>
        </w:rPr>
        <w:t>表</w:t>
      </w:r>
      <w:r>
        <w:rPr>
          <w:sz w:val="24"/>
        </w:rPr>
        <w:t>1</w:t>
      </w:r>
      <w:r>
        <w:rPr>
          <w:sz w:val="24"/>
        </w:rPr>
        <w:t>重复性数据</w:t>
      </w:r>
    </w:p>
    <w:tbl>
      <w:tblPr>
        <w:tblpPr w:leftFromText="180" w:rightFromText="180" w:vertAnchor="text" w:horzAnchor="page" w:tblpX="1916" w:tblpY="244"/>
        <w:tblOverlap w:val="never"/>
        <w:tblW w:w="8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773"/>
        <w:gridCol w:w="773"/>
        <w:gridCol w:w="773"/>
        <w:gridCol w:w="773"/>
        <w:gridCol w:w="773"/>
        <w:gridCol w:w="773"/>
        <w:gridCol w:w="773"/>
        <w:gridCol w:w="773"/>
        <w:gridCol w:w="773"/>
        <w:gridCol w:w="775"/>
      </w:tblGrid>
      <w:tr w:rsidR="00382A6B">
        <w:trPr>
          <w:trHeight w:val="465"/>
        </w:trPr>
        <w:tc>
          <w:tcPr>
            <w:tcW w:w="1169" w:type="dxa"/>
            <w:vAlign w:val="center"/>
          </w:tcPr>
          <w:p w:rsidR="00382A6B" w:rsidRDefault="005E7B20">
            <w:pPr>
              <w:widowControl/>
              <w:adjustRightInd w:val="0"/>
              <w:spacing w:line="360" w:lineRule="auto"/>
              <w:ind w:firstLineChars="50" w:firstLine="120"/>
              <w:jc w:val="center"/>
              <w:rPr>
                <w:sz w:val="24"/>
              </w:rPr>
            </w:pPr>
            <w:r>
              <w:rPr>
                <w:sz w:val="24"/>
              </w:rPr>
              <w:t>序号</w:t>
            </w:r>
          </w:p>
        </w:tc>
        <w:tc>
          <w:tcPr>
            <w:tcW w:w="773" w:type="dxa"/>
            <w:vAlign w:val="center"/>
          </w:tcPr>
          <w:p w:rsidR="00382A6B" w:rsidRDefault="005E7B20">
            <w:pPr>
              <w:widowControl/>
              <w:adjustRightInd w:val="0"/>
              <w:spacing w:line="360" w:lineRule="auto"/>
              <w:ind w:leftChars="113" w:left="237"/>
              <w:jc w:val="center"/>
              <w:rPr>
                <w:sz w:val="24"/>
              </w:rPr>
            </w:pPr>
            <w:r>
              <w:rPr>
                <w:sz w:val="24"/>
              </w:rPr>
              <w:t>1</w:t>
            </w:r>
          </w:p>
        </w:tc>
        <w:tc>
          <w:tcPr>
            <w:tcW w:w="773" w:type="dxa"/>
            <w:vAlign w:val="center"/>
          </w:tcPr>
          <w:p w:rsidR="00382A6B" w:rsidRDefault="005E7B20">
            <w:pPr>
              <w:widowControl/>
              <w:adjustRightInd w:val="0"/>
              <w:spacing w:line="360" w:lineRule="auto"/>
              <w:ind w:left="237"/>
              <w:jc w:val="center"/>
              <w:rPr>
                <w:sz w:val="24"/>
              </w:rPr>
            </w:pPr>
            <w:r>
              <w:rPr>
                <w:sz w:val="24"/>
              </w:rPr>
              <w:t>2</w:t>
            </w:r>
          </w:p>
        </w:tc>
        <w:tc>
          <w:tcPr>
            <w:tcW w:w="773" w:type="dxa"/>
            <w:vAlign w:val="center"/>
          </w:tcPr>
          <w:p w:rsidR="00382A6B" w:rsidRDefault="005E7B20">
            <w:pPr>
              <w:widowControl/>
              <w:adjustRightInd w:val="0"/>
              <w:spacing w:line="360" w:lineRule="auto"/>
              <w:ind w:left="252"/>
              <w:jc w:val="center"/>
              <w:rPr>
                <w:sz w:val="24"/>
              </w:rPr>
            </w:pPr>
            <w:r>
              <w:rPr>
                <w:sz w:val="24"/>
              </w:rPr>
              <w:t>3</w:t>
            </w:r>
          </w:p>
        </w:tc>
        <w:tc>
          <w:tcPr>
            <w:tcW w:w="773" w:type="dxa"/>
            <w:vAlign w:val="center"/>
          </w:tcPr>
          <w:p w:rsidR="00382A6B" w:rsidRDefault="005E7B20">
            <w:pPr>
              <w:widowControl/>
              <w:adjustRightInd w:val="0"/>
              <w:spacing w:line="360" w:lineRule="auto"/>
              <w:ind w:firstLineChars="50" w:firstLine="120"/>
              <w:jc w:val="center"/>
              <w:rPr>
                <w:sz w:val="24"/>
              </w:rPr>
            </w:pPr>
            <w:r>
              <w:rPr>
                <w:sz w:val="24"/>
              </w:rPr>
              <w:t>4</w:t>
            </w:r>
          </w:p>
        </w:tc>
        <w:tc>
          <w:tcPr>
            <w:tcW w:w="773" w:type="dxa"/>
            <w:vAlign w:val="center"/>
          </w:tcPr>
          <w:p w:rsidR="00382A6B" w:rsidRDefault="005E7B20">
            <w:pPr>
              <w:widowControl/>
              <w:adjustRightInd w:val="0"/>
              <w:spacing w:line="360" w:lineRule="auto"/>
              <w:ind w:leftChars="49" w:left="103" w:firstLineChars="50" w:firstLine="120"/>
              <w:jc w:val="center"/>
              <w:rPr>
                <w:sz w:val="24"/>
              </w:rPr>
            </w:pPr>
            <w:r>
              <w:rPr>
                <w:sz w:val="24"/>
              </w:rPr>
              <w:t>5</w:t>
            </w:r>
          </w:p>
        </w:tc>
        <w:tc>
          <w:tcPr>
            <w:tcW w:w="773" w:type="dxa"/>
            <w:vAlign w:val="center"/>
          </w:tcPr>
          <w:p w:rsidR="00382A6B" w:rsidRDefault="005E7B20">
            <w:pPr>
              <w:widowControl/>
              <w:adjustRightInd w:val="0"/>
              <w:spacing w:line="360" w:lineRule="auto"/>
              <w:ind w:leftChars="113" w:left="237"/>
              <w:jc w:val="center"/>
              <w:rPr>
                <w:sz w:val="24"/>
              </w:rPr>
            </w:pPr>
            <w:r>
              <w:rPr>
                <w:sz w:val="24"/>
              </w:rPr>
              <w:t>6</w:t>
            </w:r>
          </w:p>
        </w:tc>
        <w:tc>
          <w:tcPr>
            <w:tcW w:w="773" w:type="dxa"/>
            <w:vAlign w:val="center"/>
          </w:tcPr>
          <w:p w:rsidR="00382A6B" w:rsidRDefault="005E7B20">
            <w:pPr>
              <w:widowControl/>
              <w:adjustRightInd w:val="0"/>
              <w:spacing w:line="360" w:lineRule="auto"/>
              <w:ind w:left="237"/>
              <w:jc w:val="center"/>
              <w:rPr>
                <w:sz w:val="24"/>
              </w:rPr>
            </w:pPr>
            <w:r>
              <w:rPr>
                <w:sz w:val="24"/>
              </w:rPr>
              <w:t>7</w:t>
            </w:r>
          </w:p>
        </w:tc>
        <w:tc>
          <w:tcPr>
            <w:tcW w:w="773" w:type="dxa"/>
            <w:vAlign w:val="center"/>
          </w:tcPr>
          <w:p w:rsidR="00382A6B" w:rsidRDefault="005E7B20">
            <w:pPr>
              <w:widowControl/>
              <w:adjustRightInd w:val="0"/>
              <w:spacing w:line="360" w:lineRule="auto"/>
              <w:ind w:left="252"/>
              <w:jc w:val="center"/>
              <w:rPr>
                <w:sz w:val="24"/>
              </w:rPr>
            </w:pPr>
            <w:r>
              <w:rPr>
                <w:sz w:val="24"/>
              </w:rPr>
              <w:t>8</w:t>
            </w:r>
          </w:p>
        </w:tc>
        <w:tc>
          <w:tcPr>
            <w:tcW w:w="773" w:type="dxa"/>
            <w:vAlign w:val="center"/>
          </w:tcPr>
          <w:p w:rsidR="00382A6B" w:rsidRDefault="005E7B20">
            <w:pPr>
              <w:widowControl/>
              <w:adjustRightInd w:val="0"/>
              <w:spacing w:line="360" w:lineRule="auto"/>
              <w:ind w:firstLineChars="50" w:firstLine="120"/>
              <w:jc w:val="center"/>
              <w:rPr>
                <w:sz w:val="24"/>
              </w:rPr>
            </w:pPr>
            <w:r>
              <w:rPr>
                <w:sz w:val="24"/>
              </w:rPr>
              <w:t>9</w:t>
            </w:r>
          </w:p>
        </w:tc>
        <w:tc>
          <w:tcPr>
            <w:tcW w:w="775" w:type="dxa"/>
            <w:vAlign w:val="center"/>
          </w:tcPr>
          <w:p w:rsidR="00382A6B" w:rsidRDefault="005E7B20">
            <w:pPr>
              <w:widowControl/>
              <w:adjustRightInd w:val="0"/>
              <w:spacing w:line="360" w:lineRule="auto"/>
              <w:ind w:leftChars="49" w:left="103" w:firstLineChars="50" w:firstLine="120"/>
              <w:jc w:val="center"/>
              <w:rPr>
                <w:sz w:val="24"/>
              </w:rPr>
            </w:pPr>
            <w:r>
              <w:rPr>
                <w:sz w:val="24"/>
              </w:rPr>
              <w:t>10</w:t>
            </w:r>
          </w:p>
        </w:tc>
      </w:tr>
      <w:tr w:rsidR="00382A6B">
        <w:trPr>
          <w:trHeight w:val="776"/>
        </w:trPr>
        <w:tc>
          <w:tcPr>
            <w:tcW w:w="1169" w:type="dxa"/>
            <w:vAlign w:val="center"/>
          </w:tcPr>
          <w:p w:rsidR="00382A6B" w:rsidRDefault="005E7B20">
            <w:pPr>
              <w:widowControl/>
              <w:adjustRightInd w:val="0"/>
              <w:spacing w:line="360" w:lineRule="auto"/>
              <w:jc w:val="center"/>
              <w:rPr>
                <w:sz w:val="24"/>
              </w:rPr>
            </w:pPr>
            <w:r>
              <w:rPr>
                <w:sz w:val="24"/>
              </w:rPr>
              <w:t>L</w:t>
            </w:r>
            <w:r>
              <w:rPr>
                <w:sz w:val="24"/>
              </w:rPr>
              <w:t>读数值</w:t>
            </w:r>
            <w:r>
              <w:rPr>
                <w:sz w:val="24"/>
              </w:rPr>
              <w:t>(°C)</w:t>
            </w:r>
          </w:p>
        </w:tc>
        <w:tc>
          <w:tcPr>
            <w:tcW w:w="773" w:type="dxa"/>
            <w:vAlign w:val="center"/>
          </w:tcPr>
          <w:p w:rsidR="00382A6B" w:rsidRDefault="005E7B20">
            <w:pPr>
              <w:widowControl/>
              <w:jc w:val="center"/>
              <w:rPr>
                <w:kern w:val="0"/>
                <w:sz w:val="24"/>
              </w:rPr>
            </w:pPr>
            <w:r>
              <w:rPr>
                <w:kern w:val="0"/>
                <w:sz w:val="24"/>
              </w:rPr>
              <w:t>80.0</w:t>
            </w:r>
          </w:p>
        </w:tc>
        <w:tc>
          <w:tcPr>
            <w:tcW w:w="773" w:type="dxa"/>
            <w:vAlign w:val="center"/>
          </w:tcPr>
          <w:p w:rsidR="00382A6B" w:rsidRDefault="005E7B20">
            <w:pPr>
              <w:widowControl/>
              <w:jc w:val="center"/>
              <w:rPr>
                <w:kern w:val="0"/>
                <w:sz w:val="24"/>
              </w:rPr>
            </w:pPr>
            <w:r>
              <w:rPr>
                <w:kern w:val="0"/>
                <w:sz w:val="24"/>
              </w:rPr>
              <w:t>80.</w:t>
            </w:r>
            <w:r>
              <w:rPr>
                <w:rFonts w:hint="eastAsia"/>
                <w:kern w:val="0"/>
                <w:sz w:val="24"/>
              </w:rPr>
              <w:t>1</w:t>
            </w:r>
          </w:p>
        </w:tc>
        <w:tc>
          <w:tcPr>
            <w:tcW w:w="773" w:type="dxa"/>
            <w:vAlign w:val="center"/>
          </w:tcPr>
          <w:p w:rsidR="00382A6B" w:rsidRDefault="005E7B20">
            <w:pPr>
              <w:widowControl/>
              <w:jc w:val="center"/>
              <w:rPr>
                <w:kern w:val="0"/>
                <w:sz w:val="24"/>
              </w:rPr>
            </w:pPr>
            <w:r>
              <w:rPr>
                <w:kern w:val="0"/>
                <w:sz w:val="24"/>
              </w:rPr>
              <w:t>80.</w:t>
            </w:r>
            <w:r>
              <w:rPr>
                <w:rFonts w:hint="eastAsia"/>
                <w:kern w:val="0"/>
                <w:sz w:val="24"/>
              </w:rPr>
              <w:t>3</w:t>
            </w:r>
          </w:p>
        </w:tc>
        <w:tc>
          <w:tcPr>
            <w:tcW w:w="773" w:type="dxa"/>
            <w:vAlign w:val="center"/>
          </w:tcPr>
          <w:p w:rsidR="00382A6B" w:rsidRDefault="005E7B20">
            <w:pPr>
              <w:widowControl/>
              <w:jc w:val="center"/>
              <w:rPr>
                <w:kern w:val="0"/>
                <w:sz w:val="24"/>
              </w:rPr>
            </w:pPr>
            <w:r>
              <w:rPr>
                <w:kern w:val="0"/>
                <w:sz w:val="24"/>
              </w:rPr>
              <w:t>80.</w:t>
            </w:r>
            <w:r>
              <w:rPr>
                <w:rFonts w:hint="eastAsia"/>
                <w:kern w:val="0"/>
                <w:sz w:val="24"/>
              </w:rPr>
              <w:t>4</w:t>
            </w:r>
          </w:p>
        </w:tc>
        <w:tc>
          <w:tcPr>
            <w:tcW w:w="773" w:type="dxa"/>
            <w:vAlign w:val="center"/>
          </w:tcPr>
          <w:p w:rsidR="00382A6B" w:rsidRDefault="005E7B20">
            <w:pPr>
              <w:widowControl/>
              <w:jc w:val="center"/>
              <w:rPr>
                <w:kern w:val="0"/>
                <w:sz w:val="24"/>
              </w:rPr>
            </w:pPr>
            <w:r>
              <w:rPr>
                <w:kern w:val="0"/>
                <w:sz w:val="24"/>
              </w:rPr>
              <w:t>80.5</w:t>
            </w:r>
          </w:p>
        </w:tc>
        <w:tc>
          <w:tcPr>
            <w:tcW w:w="773" w:type="dxa"/>
            <w:vAlign w:val="center"/>
          </w:tcPr>
          <w:p w:rsidR="00382A6B" w:rsidRDefault="005E7B20">
            <w:pPr>
              <w:widowControl/>
              <w:jc w:val="center"/>
              <w:rPr>
                <w:kern w:val="0"/>
                <w:sz w:val="24"/>
              </w:rPr>
            </w:pPr>
            <w:r>
              <w:rPr>
                <w:kern w:val="0"/>
                <w:sz w:val="24"/>
              </w:rPr>
              <w:t>80.</w:t>
            </w:r>
            <w:r>
              <w:rPr>
                <w:rFonts w:hint="eastAsia"/>
                <w:kern w:val="0"/>
                <w:sz w:val="24"/>
              </w:rPr>
              <w:t>2</w:t>
            </w:r>
          </w:p>
        </w:tc>
        <w:tc>
          <w:tcPr>
            <w:tcW w:w="773" w:type="dxa"/>
            <w:vAlign w:val="center"/>
          </w:tcPr>
          <w:p w:rsidR="00382A6B" w:rsidRDefault="005E7B20">
            <w:pPr>
              <w:widowControl/>
              <w:jc w:val="center"/>
              <w:rPr>
                <w:kern w:val="0"/>
                <w:sz w:val="24"/>
              </w:rPr>
            </w:pPr>
            <w:r>
              <w:rPr>
                <w:kern w:val="0"/>
                <w:sz w:val="24"/>
              </w:rPr>
              <w:t>80.</w:t>
            </w:r>
            <w:r>
              <w:rPr>
                <w:rFonts w:hint="eastAsia"/>
                <w:kern w:val="0"/>
                <w:sz w:val="24"/>
              </w:rPr>
              <w:t>2</w:t>
            </w:r>
          </w:p>
        </w:tc>
        <w:tc>
          <w:tcPr>
            <w:tcW w:w="773" w:type="dxa"/>
            <w:vAlign w:val="center"/>
          </w:tcPr>
          <w:p w:rsidR="00382A6B" w:rsidRDefault="005E7B20">
            <w:pPr>
              <w:widowControl/>
              <w:jc w:val="center"/>
              <w:rPr>
                <w:kern w:val="0"/>
                <w:sz w:val="24"/>
              </w:rPr>
            </w:pPr>
            <w:r>
              <w:rPr>
                <w:kern w:val="0"/>
                <w:sz w:val="24"/>
              </w:rPr>
              <w:t>80.5</w:t>
            </w:r>
          </w:p>
        </w:tc>
        <w:tc>
          <w:tcPr>
            <w:tcW w:w="773" w:type="dxa"/>
            <w:vAlign w:val="center"/>
          </w:tcPr>
          <w:p w:rsidR="00382A6B" w:rsidRDefault="005E7B20">
            <w:pPr>
              <w:widowControl/>
              <w:jc w:val="center"/>
              <w:rPr>
                <w:kern w:val="0"/>
                <w:sz w:val="24"/>
              </w:rPr>
            </w:pPr>
            <w:r>
              <w:rPr>
                <w:kern w:val="0"/>
                <w:sz w:val="24"/>
              </w:rPr>
              <w:t>80.5</w:t>
            </w:r>
          </w:p>
        </w:tc>
        <w:tc>
          <w:tcPr>
            <w:tcW w:w="775" w:type="dxa"/>
            <w:vAlign w:val="center"/>
          </w:tcPr>
          <w:p w:rsidR="00382A6B" w:rsidRDefault="005E7B20">
            <w:pPr>
              <w:widowControl/>
              <w:jc w:val="center"/>
              <w:rPr>
                <w:kern w:val="0"/>
                <w:sz w:val="24"/>
              </w:rPr>
            </w:pPr>
            <w:r>
              <w:rPr>
                <w:kern w:val="0"/>
                <w:sz w:val="24"/>
              </w:rPr>
              <w:t>80.</w:t>
            </w:r>
            <w:r>
              <w:rPr>
                <w:rFonts w:hint="eastAsia"/>
                <w:kern w:val="0"/>
                <w:sz w:val="24"/>
              </w:rPr>
              <w:t>3</w:t>
            </w:r>
          </w:p>
        </w:tc>
      </w:tr>
      <w:tr w:rsidR="00382A6B">
        <w:trPr>
          <w:trHeight w:val="450"/>
        </w:trPr>
        <w:tc>
          <w:tcPr>
            <w:tcW w:w="1169" w:type="dxa"/>
            <w:vAlign w:val="center"/>
          </w:tcPr>
          <w:p w:rsidR="00382A6B" w:rsidRDefault="005E7B20">
            <w:pPr>
              <w:widowControl/>
              <w:adjustRightInd w:val="0"/>
              <w:spacing w:line="360" w:lineRule="auto"/>
              <w:jc w:val="center"/>
              <w:rPr>
                <w:sz w:val="24"/>
              </w:rPr>
            </w:pPr>
            <w:r>
              <w:rPr>
                <w:position w:val="-10"/>
                <w:sz w:val="24"/>
              </w:rPr>
              <w:object w:dxaOrig="523" w:dyaOrig="343">
                <v:shape id="_x0000_i1028" type="#_x0000_t75" style="width:26.15pt;height:17.15pt" o:ole="">
                  <v:imagedata r:id="rId14" o:title=""/>
                </v:shape>
                <o:OLEObject Type="Embed" ProgID="Equation.KSEE3" ShapeID="_x0000_i1028" DrawAspect="Content" ObjectID="_1648903488" r:id="rId15"/>
              </w:object>
            </w:r>
          </w:p>
        </w:tc>
        <w:tc>
          <w:tcPr>
            <w:tcW w:w="7732" w:type="dxa"/>
            <w:gridSpan w:val="10"/>
            <w:vAlign w:val="center"/>
          </w:tcPr>
          <w:p w:rsidR="00382A6B" w:rsidRDefault="005E7B20">
            <w:pPr>
              <w:widowControl/>
              <w:jc w:val="center"/>
              <w:rPr>
                <w:color w:val="0D0D0D" w:themeColor="text1" w:themeTint="F2"/>
                <w:kern w:val="0"/>
                <w:sz w:val="24"/>
              </w:rPr>
            </w:pPr>
            <w:r>
              <w:rPr>
                <w:color w:val="0D0D0D" w:themeColor="text1" w:themeTint="F2"/>
                <w:kern w:val="0"/>
                <w:sz w:val="24"/>
              </w:rPr>
              <w:t>80.</w:t>
            </w:r>
            <w:r>
              <w:rPr>
                <w:rFonts w:hint="eastAsia"/>
                <w:color w:val="0D0D0D" w:themeColor="text1" w:themeTint="F2"/>
                <w:kern w:val="0"/>
                <w:sz w:val="24"/>
              </w:rPr>
              <w:t>3</w:t>
            </w:r>
          </w:p>
        </w:tc>
      </w:tr>
    </w:tbl>
    <w:p w:rsidR="00382A6B" w:rsidRDefault="005E7B20">
      <w:pPr>
        <w:spacing w:line="360" w:lineRule="auto"/>
        <w:ind w:firstLineChars="300" w:firstLine="720"/>
        <w:rPr>
          <w:sz w:val="24"/>
        </w:rPr>
      </w:pPr>
      <w:r>
        <w:rPr>
          <w:sz w:val="24"/>
        </w:rPr>
        <w:t>被测试件测量值的平均值：</w:t>
      </w:r>
      <w:r>
        <w:rPr>
          <w:position w:val="-22"/>
          <w:sz w:val="24"/>
        </w:rPr>
        <w:object w:dxaOrig="2573" w:dyaOrig="746">
          <v:shape id="_x0000_i1029" type="#_x0000_t75" style="width:128.55pt;height:37.3pt" o:ole="">
            <v:imagedata r:id="rId16" o:title=""/>
          </v:shape>
          <o:OLEObject Type="Embed" ProgID="Equation.KSEE3" ShapeID="_x0000_i1029" DrawAspect="Content" ObjectID="_1648903489" r:id="rId17"/>
        </w:object>
      </w:r>
    </w:p>
    <w:p w:rsidR="00382A6B" w:rsidRDefault="005E7B20">
      <w:pPr>
        <w:tabs>
          <w:tab w:val="left" w:pos="2489"/>
        </w:tabs>
        <w:spacing w:line="360" w:lineRule="auto"/>
        <w:ind w:left="780" w:firstLineChars="800" w:firstLine="1920"/>
        <w:rPr>
          <w:color w:val="0D0D0D" w:themeColor="text1" w:themeTint="F2"/>
          <w:sz w:val="24"/>
        </w:rPr>
      </w:pPr>
      <w:r>
        <w:rPr>
          <w:sz w:val="24"/>
        </w:rPr>
        <w:tab/>
      </w:r>
    </w:p>
    <w:p w:rsidR="00382A6B" w:rsidRDefault="005E7B20">
      <w:pPr>
        <w:widowControl/>
        <w:tabs>
          <w:tab w:val="center" w:pos="4360"/>
          <w:tab w:val="right" w:pos="8300"/>
        </w:tabs>
        <w:spacing w:line="360" w:lineRule="auto"/>
        <w:ind w:firstLineChars="300" w:firstLine="720"/>
        <w:rPr>
          <w:color w:val="000000" w:themeColor="text1"/>
          <w:kern w:val="0"/>
          <w:sz w:val="24"/>
        </w:rPr>
      </w:pPr>
      <w:r>
        <w:rPr>
          <w:kern w:val="0"/>
          <w:sz w:val="24"/>
        </w:rPr>
        <w:lastRenderedPageBreak/>
        <w:t>实验标准差：</w:t>
      </w:r>
      <w:r>
        <w:rPr>
          <w:kern w:val="0"/>
          <w:position w:val="-24"/>
          <w:sz w:val="24"/>
        </w:rPr>
        <w:object w:dxaOrig="3174" w:dyaOrig="820">
          <v:shape id="_x0000_i1030" type="#_x0000_t75" style="width:158.55pt;height:41.15pt" o:ole="">
            <v:imagedata r:id="rId18" o:title=""/>
          </v:shape>
          <o:OLEObject Type="Embed" ProgID="Equation.KSEE3" ShapeID="_x0000_i1030" DrawAspect="Content" ObjectID="_1648903490" r:id="rId19"/>
        </w:object>
      </w:r>
      <w:bookmarkStart w:id="0" w:name="_Hlk36298355"/>
    </w:p>
    <w:bookmarkEnd w:id="0"/>
    <w:p w:rsidR="00382A6B" w:rsidRDefault="005E7B20">
      <w:pPr>
        <w:widowControl/>
        <w:tabs>
          <w:tab w:val="center" w:pos="4360"/>
          <w:tab w:val="right" w:pos="8300"/>
        </w:tabs>
        <w:spacing w:line="360" w:lineRule="auto"/>
        <w:ind w:left="420" w:firstLine="360"/>
        <w:rPr>
          <w:color w:val="0D0D0D" w:themeColor="text1" w:themeTint="F2"/>
          <w:sz w:val="24"/>
        </w:rPr>
      </w:pPr>
      <w:r>
        <w:rPr>
          <w:kern w:val="0"/>
          <w:sz w:val="24"/>
        </w:rPr>
        <w:t>标准不确定度分量：</w:t>
      </w:r>
      <w:r>
        <w:rPr>
          <w:color w:val="0D0D0D" w:themeColor="text1" w:themeTint="F2"/>
          <w:kern w:val="0"/>
          <w:sz w:val="24"/>
        </w:rPr>
        <w:t xml:space="preserve"> </w:t>
      </w:r>
      <w:r>
        <w:rPr>
          <w:color w:val="0D0D0D" w:themeColor="text1" w:themeTint="F2"/>
          <w:kern w:val="0"/>
          <w:position w:val="-10"/>
          <w:sz w:val="24"/>
        </w:rPr>
        <w:object w:dxaOrig="237" w:dyaOrig="335">
          <v:shape id="_x0000_i1031" type="#_x0000_t75" style="width:12pt;height:16.7pt" o:ole="">
            <v:imagedata r:id="rId20" o:title=""/>
          </v:shape>
          <o:OLEObject Type="Embed" ProgID="Equation.KSEE3" ShapeID="_x0000_i1031" DrawAspect="Content" ObjectID="_1648903491" r:id="rId21"/>
        </w:object>
      </w:r>
      <w:r>
        <w:rPr>
          <w:color w:val="0D0D0D" w:themeColor="text1" w:themeTint="F2"/>
          <w:kern w:val="0"/>
          <w:sz w:val="24"/>
        </w:rPr>
        <w:t>=S=0.</w:t>
      </w:r>
      <w:r>
        <w:rPr>
          <w:rFonts w:hint="eastAsia"/>
          <w:color w:val="0D0D0D" w:themeColor="text1" w:themeTint="F2"/>
          <w:kern w:val="0"/>
          <w:sz w:val="24"/>
        </w:rPr>
        <w:t>17</w:t>
      </w:r>
      <w:r>
        <w:rPr>
          <w:color w:val="0D0D0D" w:themeColor="text1" w:themeTint="F2"/>
          <w:kern w:val="0"/>
          <w:sz w:val="24"/>
        </w:rPr>
        <w:t>°C</w:t>
      </w:r>
      <w:r>
        <w:rPr>
          <w:sz w:val="24"/>
        </w:rPr>
        <w:t xml:space="preserve">                                 </w:t>
      </w:r>
    </w:p>
    <w:p w:rsidR="00382A6B" w:rsidRDefault="005E7B20">
      <w:pPr>
        <w:widowControl/>
        <w:tabs>
          <w:tab w:val="center" w:pos="4360"/>
          <w:tab w:val="right" w:pos="8300"/>
        </w:tabs>
        <w:spacing w:line="360" w:lineRule="auto"/>
        <w:rPr>
          <w:kern w:val="0"/>
          <w:sz w:val="24"/>
          <w:vertAlign w:val="subscript"/>
        </w:rPr>
      </w:pPr>
      <w:r>
        <w:rPr>
          <w:kern w:val="0"/>
          <w:sz w:val="24"/>
        </w:rPr>
        <w:t>3.2</w:t>
      </w:r>
      <w:r>
        <w:rPr>
          <w:kern w:val="0"/>
          <w:sz w:val="24"/>
        </w:rPr>
        <w:t>、</w:t>
      </w:r>
      <w:r>
        <w:rPr>
          <w:sz w:val="24"/>
        </w:rPr>
        <w:t>测量设备示值误差引入的</w:t>
      </w:r>
      <w:r>
        <w:rPr>
          <w:kern w:val="0"/>
          <w:sz w:val="24"/>
        </w:rPr>
        <w:t>不确定度影响分量</w:t>
      </w:r>
      <w:r>
        <w:rPr>
          <w:kern w:val="0"/>
          <w:position w:val="-10"/>
          <w:sz w:val="24"/>
        </w:rPr>
        <w:object w:dxaOrig="256" w:dyaOrig="335">
          <v:shape id="_x0000_i1032" type="#_x0000_t75" style="width:12.85pt;height:16.7pt" o:ole="">
            <v:imagedata r:id="rId22" o:title=""/>
          </v:shape>
          <o:OLEObject Type="Embed" ProgID="Equation.KSEE3" ShapeID="_x0000_i1032" DrawAspect="Content" ObjectID="_1648903492" r:id="rId23"/>
        </w:object>
      </w:r>
    </w:p>
    <w:p w:rsidR="00382A6B" w:rsidRDefault="005E7B20">
      <w:pPr>
        <w:spacing w:line="360" w:lineRule="auto"/>
        <w:ind w:firstLineChars="200" w:firstLine="480"/>
        <w:rPr>
          <w:sz w:val="24"/>
        </w:rPr>
      </w:pPr>
      <w:r>
        <w:rPr>
          <w:sz w:val="24"/>
        </w:rPr>
        <w:t>热变形维卡软化</w:t>
      </w:r>
      <w:r>
        <w:rPr>
          <w:rFonts w:hint="eastAsia"/>
          <w:sz w:val="24"/>
        </w:rPr>
        <w:t>点</w:t>
      </w:r>
      <w:r>
        <w:rPr>
          <w:sz w:val="24"/>
        </w:rPr>
        <w:t>温度测定仪的最大允许误差</w:t>
      </w:r>
      <w:r>
        <w:rPr>
          <w:sz w:val="24"/>
        </w:rPr>
        <w:t>±0.5</w:t>
      </w:r>
      <w:r>
        <w:rPr>
          <w:color w:val="0D0D0D" w:themeColor="text1" w:themeTint="F2"/>
          <w:kern w:val="0"/>
          <w:sz w:val="24"/>
        </w:rPr>
        <w:t>°C</w:t>
      </w:r>
      <w:r>
        <w:rPr>
          <w:sz w:val="24"/>
        </w:rPr>
        <w:t>，</w:t>
      </w:r>
      <w:r>
        <w:rPr>
          <w:rFonts w:hint="eastAsia"/>
          <w:sz w:val="24"/>
        </w:rPr>
        <w:t>按</w:t>
      </w:r>
      <w:r>
        <w:rPr>
          <w:kern w:val="0"/>
          <w:sz w:val="24"/>
        </w:rPr>
        <w:t>均匀分布，</w:t>
      </w:r>
      <w:r>
        <w:rPr>
          <w:rFonts w:hint="eastAsia"/>
          <w:kern w:val="0"/>
          <w:sz w:val="24"/>
        </w:rPr>
        <w:t>取</w:t>
      </w:r>
      <w:r>
        <w:rPr>
          <w:kern w:val="0"/>
          <w:sz w:val="24"/>
        </w:rPr>
        <w:t>包含因子</w:t>
      </w:r>
      <w:r>
        <w:rPr>
          <w:i/>
          <w:kern w:val="0"/>
          <w:sz w:val="24"/>
        </w:rPr>
        <w:t>k</w:t>
      </w:r>
      <w:r>
        <w:rPr>
          <w:kern w:val="0"/>
          <w:sz w:val="24"/>
        </w:rPr>
        <w:t>=</w:t>
      </w:r>
      <m:oMath>
        <m:rad>
          <m:radPr>
            <m:degHide m:val="1"/>
            <m:ctrlPr>
              <w:rPr>
                <w:rFonts w:ascii="Cambria Math" w:hAnsi="Cambria Math"/>
                <w:kern w:val="0"/>
                <w:sz w:val="24"/>
              </w:rPr>
            </m:ctrlPr>
          </m:radPr>
          <m:deg/>
          <m:e>
            <m:r>
              <m:rPr>
                <m:sty m:val="p"/>
              </m:rPr>
              <w:rPr>
                <w:rFonts w:ascii="Cambria Math" w:hAnsi="Cambria Math"/>
                <w:kern w:val="0"/>
                <w:sz w:val="24"/>
              </w:rPr>
              <m:t>3</m:t>
            </m:r>
          </m:e>
        </m:rad>
      </m:oMath>
      <w:r>
        <w:rPr>
          <w:kern w:val="0"/>
          <w:sz w:val="24"/>
        </w:rPr>
        <w:t>，</w:t>
      </w:r>
      <w:r>
        <w:rPr>
          <w:sz w:val="24"/>
        </w:rPr>
        <w:t>则由设备示值误差引入的不确定度分量为：</w:t>
      </w:r>
    </w:p>
    <w:p w:rsidR="00382A6B" w:rsidRDefault="005E7B20">
      <w:pPr>
        <w:spacing w:line="360" w:lineRule="auto"/>
        <w:ind w:left="-142" w:firstLineChars="1242" w:firstLine="2981"/>
        <w:rPr>
          <w:i/>
          <w:position w:val="-24"/>
          <w:sz w:val="24"/>
        </w:rPr>
      </w:pPr>
      <w:r>
        <w:rPr>
          <w:i/>
          <w:position w:val="-26"/>
          <w:sz w:val="24"/>
        </w:rPr>
        <w:object w:dxaOrig="1907" w:dyaOrig="618">
          <v:shape id="_x0000_i1033" type="#_x0000_t75" style="width:95.15pt;height:30.85pt" o:ole="">
            <v:imagedata r:id="rId24" o:title=""/>
          </v:shape>
          <o:OLEObject Type="Embed" ProgID="Equation.KSEE3" ShapeID="_x0000_i1033" DrawAspect="Content" ObjectID="_1648903493" r:id="rId25"/>
        </w:object>
      </w:r>
    </w:p>
    <w:p w:rsidR="00382A6B" w:rsidRDefault="005E7B20">
      <w:pPr>
        <w:spacing w:line="360" w:lineRule="auto"/>
        <w:jc w:val="left"/>
        <w:rPr>
          <w:sz w:val="24"/>
        </w:rPr>
      </w:pPr>
      <w:r>
        <w:rPr>
          <w:b/>
          <w:bCs/>
          <w:sz w:val="24"/>
        </w:rPr>
        <w:t>4</w:t>
      </w:r>
      <w:r>
        <w:rPr>
          <w:b/>
          <w:bCs/>
          <w:sz w:val="24"/>
        </w:rPr>
        <w:t>、合成标准不确定度的评定</w:t>
      </w:r>
    </w:p>
    <w:p w:rsidR="00382A6B" w:rsidRDefault="005E7B20">
      <w:pPr>
        <w:spacing w:line="360" w:lineRule="auto"/>
        <w:rPr>
          <w:sz w:val="24"/>
        </w:rPr>
      </w:pPr>
      <w:r>
        <w:rPr>
          <w:sz w:val="24"/>
        </w:rPr>
        <w:t>4.1</w:t>
      </w:r>
      <w:r>
        <w:rPr>
          <w:sz w:val="24"/>
        </w:rPr>
        <w:t>标准不确定度汇总表</w:t>
      </w:r>
    </w:p>
    <w:p w:rsidR="00382A6B" w:rsidRDefault="005E7B20">
      <w:pPr>
        <w:spacing w:line="360" w:lineRule="auto"/>
        <w:ind w:firstLineChars="200" w:firstLine="480"/>
        <w:rPr>
          <w:sz w:val="24"/>
        </w:rPr>
      </w:pPr>
      <w:r>
        <w:rPr>
          <w:sz w:val="24"/>
        </w:rPr>
        <w:t>输入量的标准不确定度汇总于表</w:t>
      </w:r>
      <w:r>
        <w:rPr>
          <w:sz w:val="24"/>
        </w:rPr>
        <w:t>2</w:t>
      </w:r>
      <w:r>
        <w:rPr>
          <w:sz w:val="24"/>
        </w:rPr>
        <w:t>。</w:t>
      </w:r>
    </w:p>
    <w:p w:rsidR="00382A6B" w:rsidRDefault="005E7B20">
      <w:pPr>
        <w:spacing w:line="360" w:lineRule="auto"/>
        <w:jc w:val="center"/>
        <w:rPr>
          <w:sz w:val="24"/>
        </w:rPr>
      </w:pPr>
      <w:r>
        <w:rPr>
          <w:sz w:val="24"/>
        </w:rPr>
        <w:t>表</w:t>
      </w:r>
      <w:r>
        <w:rPr>
          <w:sz w:val="24"/>
        </w:rPr>
        <w:t xml:space="preserve">2   </w:t>
      </w:r>
      <w:r>
        <w:rPr>
          <w:sz w:val="24"/>
        </w:rPr>
        <w:t>标准不确定度汇总表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2246"/>
      </w:tblGrid>
      <w:tr w:rsidR="00382A6B">
        <w:trPr>
          <w:jc w:val="center"/>
        </w:trPr>
        <w:tc>
          <w:tcPr>
            <w:tcW w:w="2405" w:type="dxa"/>
            <w:vAlign w:val="center"/>
          </w:tcPr>
          <w:p w:rsidR="00382A6B" w:rsidRDefault="005E7B20">
            <w:pPr>
              <w:widowControl/>
              <w:adjustRightInd w:val="0"/>
              <w:spacing w:line="360" w:lineRule="auto"/>
              <w:jc w:val="center"/>
              <w:rPr>
                <w:sz w:val="24"/>
              </w:rPr>
            </w:pPr>
            <w:r>
              <w:rPr>
                <w:sz w:val="24"/>
              </w:rPr>
              <w:t>标准不确定度分量</w:t>
            </w:r>
          </w:p>
        </w:tc>
        <w:tc>
          <w:tcPr>
            <w:tcW w:w="4275" w:type="dxa"/>
            <w:vAlign w:val="center"/>
          </w:tcPr>
          <w:p w:rsidR="00382A6B" w:rsidRDefault="005E7B20">
            <w:pPr>
              <w:widowControl/>
              <w:adjustRightInd w:val="0"/>
              <w:spacing w:line="360" w:lineRule="auto"/>
              <w:jc w:val="center"/>
              <w:rPr>
                <w:sz w:val="24"/>
              </w:rPr>
            </w:pPr>
            <w:r>
              <w:rPr>
                <w:sz w:val="24"/>
              </w:rPr>
              <w:t>不确定度来源</w:t>
            </w:r>
          </w:p>
        </w:tc>
        <w:tc>
          <w:tcPr>
            <w:tcW w:w="2246" w:type="dxa"/>
            <w:vAlign w:val="center"/>
          </w:tcPr>
          <w:p w:rsidR="00382A6B" w:rsidRDefault="005E7B20">
            <w:pPr>
              <w:widowControl/>
              <w:adjustRightInd w:val="0"/>
              <w:spacing w:line="360" w:lineRule="auto"/>
              <w:jc w:val="center"/>
              <w:rPr>
                <w:sz w:val="24"/>
              </w:rPr>
            </w:pPr>
            <w:r>
              <w:rPr>
                <w:sz w:val="24"/>
              </w:rPr>
              <w:t>不确定度值</w:t>
            </w:r>
          </w:p>
        </w:tc>
      </w:tr>
      <w:tr w:rsidR="00382A6B">
        <w:trPr>
          <w:jc w:val="center"/>
        </w:trPr>
        <w:tc>
          <w:tcPr>
            <w:tcW w:w="2405" w:type="dxa"/>
          </w:tcPr>
          <w:p w:rsidR="00382A6B" w:rsidRDefault="005E7B20">
            <w:pPr>
              <w:widowControl/>
              <w:adjustRightInd w:val="0"/>
              <w:spacing w:line="360" w:lineRule="auto"/>
              <w:jc w:val="center"/>
              <w:rPr>
                <w:sz w:val="24"/>
              </w:rPr>
            </w:pPr>
            <w:r>
              <w:rPr>
                <w:sz w:val="24"/>
              </w:rPr>
              <w:t>标准不确定度</w:t>
            </w:r>
            <w:r>
              <w:rPr>
                <w:sz w:val="24"/>
              </w:rPr>
              <w:t>u</w:t>
            </w:r>
            <w:r>
              <w:rPr>
                <w:sz w:val="24"/>
                <w:vertAlign w:val="subscript"/>
              </w:rPr>
              <w:t>1</w:t>
            </w:r>
          </w:p>
        </w:tc>
        <w:tc>
          <w:tcPr>
            <w:tcW w:w="4275" w:type="dxa"/>
          </w:tcPr>
          <w:p w:rsidR="00382A6B" w:rsidRDefault="005E7B20">
            <w:pPr>
              <w:widowControl/>
              <w:adjustRightInd w:val="0"/>
              <w:spacing w:line="360" w:lineRule="auto"/>
              <w:jc w:val="center"/>
              <w:rPr>
                <w:sz w:val="24"/>
              </w:rPr>
            </w:pPr>
            <w:r>
              <w:rPr>
                <w:sz w:val="24"/>
              </w:rPr>
              <w:t>测量重复性所引入的不确定度</w:t>
            </w:r>
          </w:p>
        </w:tc>
        <w:tc>
          <w:tcPr>
            <w:tcW w:w="2246" w:type="dxa"/>
            <w:vAlign w:val="center"/>
          </w:tcPr>
          <w:p w:rsidR="00382A6B" w:rsidRDefault="005E7B20">
            <w:pPr>
              <w:widowControl/>
              <w:adjustRightInd w:val="0"/>
              <w:spacing w:line="360" w:lineRule="auto"/>
              <w:jc w:val="center"/>
              <w:rPr>
                <w:sz w:val="24"/>
              </w:rPr>
            </w:pPr>
            <w:r>
              <w:rPr>
                <w:color w:val="0D0D0D" w:themeColor="text1" w:themeTint="F2"/>
                <w:kern w:val="0"/>
                <w:sz w:val="24"/>
              </w:rPr>
              <w:t>0.</w:t>
            </w:r>
            <w:r>
              <w:rPr>
                <w:rFonts w:hint="eastAsia"/>
                <w:color w:val="0D0D0D" w:themeColor="text1" w:themeTint="F2"/>
                <w:kern w:val="0"/>
                <w:sz w:val="24"/>
              </w:rPr>
              <w:t>17</w:t>
            </w:r>
            <w:r>
              <w:rPr>
                <w:color w:val="0D0D0D" w:themeColor="text1" w:themeTint="F2"/>
                <w:kern w:val="0"/>
                <w:sz w:val="24"/>
              </w:rPr>
              <w:t>°C</w:t>
            </w:r>
          </w:p>
        </w:tc>
      </w:tr>
      <w:tr w:rsidR="00382A6B">
        <w:trPr>
          <w:jc w:val="center"/>
        </w:trPr>
        <w:tc>
          <w:tcPr>
            <w:tcW w:w="2405" w:type="dxa"/>
          </w:tcPr>
          <w:p w:rsidR="00382A6B" w:rsidRDefault="005E7B20">
            <w:pPr>
              <w:widowControl/>
              <w:adjustRightInd w:val="0"/>
              <w:spacing w:line="360" w:lineRule="auto"/>
              <w:jc w:val="center"/>
              <w:rPr>
                <w:sz w:val="24"/>
              </w:rPr>
            </w:pPr>
            <w:r>
              <w:rPr>
                <w:sz w:val="24"/>
              </w:rPr>
              <w:t>标准不确定度</w:t>
            </w:r>
            <w:r>
              <w:rPr>
                <w:sz w:val="24"/>
              </w:rPr>
              <w:t>u</w:t>
            </w:r>
            <w:r>
              <w:rPr>
                <w:sz w:val="24"/>
                <w:vertAlign w:val="subscript"/>
              </w:rPr>
              <w:t>2</w:t>
            </w:r>
          </w:p>
        </w:tc>
        <w:tc>
          <w:tcPr>
            <w:tcW w:w="4275" w:type="dxa"/>
          </w:tcPr>
          <w:p w:rsidR="00382A6B" w:rsidRDefault="005E7B20">
            <w:pPr>
              <w:widowControl/>
              <w:adjustRightInd w:val="0"/>
              <w:spacing w:line="360" w:lineRule="auto"/>
              <w:jc w:val="center"/>
              <w:rPr>
                <w:sz w:val="24"/>
              </w:rPr>
            </w:pPr>
            <w:r>
              <w:rPr>
                <w:sz w:val="24"/>
              </w:rPr>
              <w:t>测量设备引入的不确定度</w:t>
            </w:r>
          </w:p>
        </w:tc>
        <w:tc>
          <w:tcPr>
            <w:tcW w:w="2246" w:type="dxa"/>
            <w:vAlign w:val="center"/>
          </w:tcPr>
          <w:p w:rsidR="00382A6B" w:rsidRDefault="005E7B20">
            <w:pPr>
              <w:widowControl/>
              <w:tabs>
                <w:tab w:val="center" w:pos="4612"/>
              </w:tabs>
              <w:adjustRightInd w:val="0"/>
              <w:spacing w:line="360" w:lineRule="auto"/>
              <w:jc w:val="center"/>
              <w:rPr>
                <w:sz w:val="24"/>
              </w:rPr>
            </w:pPr>
            <w:r>
              <w:rPr>
                <w:color w:val="0D0D0D" w:themeColor="text1" w:themeTint="F2"/>
                <w:kern w:val="0"/>
                <w:sz w:val="24"/>
              </w:rPr>
              <w:t>0.29°C</w:t>
            </w:r>
          </w:p>
        </w:tc>
      </w:tr>
    </w:tbl>
    <w:p w:rsidR="00382A6B" w:rsidRDefault="005E7B20">
      <w:pPr>
        <w:spacing w:line="360" w:lineRule="auto"/>
        <w:rPr>
          <w:sz w:val="24"/>
        </w:rPr>
      </w:pPr>
      <w:r>
        <w:rPr>
          <w:sz w:val="24"/>
        </w:rPr>
        <w:t>4.2</w:t>
      </w:r>
      <w:r>
        <w:rPr>
          <w:sz w:val="24"/>
        </w:rPr>
        <w:t>合成标准不确定度的计算</w:t>
      </w:r>
    </w:p>
    <w:p w:rsidR="00382A6B" w:rsidRDefault="005E7B20">
      <w:pPr>
        <w:spacing w:line="360" w:lineRule="auto"/>
        <w:ind w:firstLineChars="200" w:firstLine="480"/>
        <w:rPr>
          <w:sz w:val="24"/>
        </w:rPr>
      </w:pPr>
      <w:r>
        <w:rPr>
          <w:sz w:val="24"/>
        </w:rPr>
        <w:t>合成标准不确定度可按下式得到：</w:t>
      </w:r>
    </w:p>
    <w:p w:rsidR="00382A6B" w:rsidRDefault="00DD23FA">
      <w:pPr>
        <w:spacing w:line="360" w:lineRule="auto"/>
        <w:ind w:firstLineChars="200" w:firstLine="480"/>
        <w:rPr>
          <w:b/>
          <w:bCs/>
          <w:sz w:val="24"/>
        </w:rPr>
      </w:pPr>
      <w:r>
        <w:rPr>
          <w:position w:val="-14"/>
          <w:sz w:val="24"/>
          <w:vertAlign w:val="subscript"/>
        </w:rPr>
        <w:object w:dxaOrig="5262" w:dyaOrig="501">
          <v:shape id="_x0000_i1034" type="#_x0000_t75" alt="" style="width:263.15pt;height:21.85pt" o:ole="">
            <v:imagedata r:id="rId26" o:title=""/>
          </v:shape>
          <o:OLEObject Type="Embed" ProgID="Equation.KSEE3" ShapeID="_x0000_i1034" DrawAspect="Content" ObjectID="_1648903494" r:id="rId27"/>
        </w:object>
      </w:r>
    </w:p>
    <w:p w:rsidR="00382A6B" w:rsidRDefault="005E7B20">
      <w:pPr>
        <w:spacing w:line="360" w:lineRule="auto"/>
        <w:rPr>
          <w:b/>
          <w:bCs/>
          <w:sz w:val="24"/>
        </w:rPr>
      </w:pPr>
      <w:r>
        <w:rPr>
          <w:b/>
          <w:bCs/>
          <w:sz w:val="24"/>
        </w:rPr>
        <w:t>5</w:t>
      </w:r>
      <w:r>
        <w:rPr>
          <w:b/>
          <w:bCs/>
          <w:sz w:val="24"/>
        </w:rPr>
        <w:t>、扩展不确定度的计算</w:t>
      </w:r>
    </w:p>
    <w:p w:rsidR="00382A6B" w:rsidRDefault="005E7B20">
      <w:pPr>
        <w:spacing w:line="360" w:lineRule="auto"/>
        <w:ind w:left="360"/>
        <w:rPr>
          <w:sz w:val="24"/>
        </w:rPr>
      </w:pPr>
      <w:r>
        <w:rPr>
          <w:sz w:val="24"/>
        </w:rPr>
        <w:t>取</w:t>
      </w:r>
      <w:r>
        <w:rPr>
          <w:kern w:val="0"/>
          <w:sz w:val="24"/>
        </w:rPr>
        <w:t>包含因子</w:t>
      </w:r>
      <w:r>
        <w:rPr>
          <w:i/>
          <w:kern w:val="0"/>
          <w:sz w:val="24"/>
        </w:rPr>
        <w:t>k</w:t>
      </w:r>
      <w:r>
        <w:rPr>
          <w:i/>
          <w:iCs/>
          <w:kern w:val="0"/>
          <w:sz w:val="24"/>
        </w:rPr>
        <w:t xml:space="preserve"> </w:t>
      </w:r>
      <w:r>
        <w:rPr>
          <w:kern w:val="0"/>
          <w:sz w:val="24"/>
        </w:rPr>
        <w:t>= 2,</w:t>
      </w:r>
      <w:r>
        <w:rPr>
          <w:kern w:val="0"/>
          <w:sz w:val="24"/>
        </w:rPr>
        <w:t>置信概率</w:t>
      </w:r>
      <w:r>
        <w:rPr>
          <w:kern w:val="0"/>
          <w:sz w:val="24"/>
        </w:rPr>
        <w:t xml:space="preserve"> 95</w:t>
      </w:r>
      <w:r>
        <w:rPr>
          <w:kern w:val="0"/>
          <w:sz w:val="24"/>
        </w:rPr>
        <w:t>％</w:t>
      </w:r>
      <w:r>
        <w:rPr>
          <w:i/>
          <w:sz w:val="24"/>
        </w:rPr>
        <w:t xml:space="preserve">,  </w:t>
      </w:r>
      <w:r>
        <w:rPr>
          <w:sz w:val="24"/>
        </w:rPr>
        <w:t>得</w:t>
      </w:r>
    </w:p>
    <w:p w:rsidR="00382A6B" w:rsidRDefault="005E7B20">
      <w:pPr>
        <w:spacing w:line="360" w:lineRule="auto"/>
        <w:ind w:left="780" w:firstLineChars="325" w:firstLine="780"/>
        <w:rPr>
          <w:sz w:val="24"/>
        </w:rPr>
      </w:pPr>
      <w:r>
        <w:rPr>
          <w:sz w:val="24"/>
        </w:rPr>
        <w:t xml:space="preserve"> </w:t>
      </w:r>
      <w:r>
        <w:rPr>
          <w:i/>
          <w:sz w:val="24"/>
        </w:rPr>
        <w:t>U</w:t>
      </w:r>
      <w:r>
        <w:rPr>
          <w:i/>
          <w:sz w:val="24"/>
        </w:rPr>
        <w:t>＝</w:t>
      </w:r>
      <w:r>
        <w:rPr>
          <w:sz w:val="24"/>
        </w:rPr>
        <w:t xml:space="preserve"> </w:t>
      </w:r>
      <w:r>
        <w:rPr>
          <w:i/>
          <w:kern w:val="0"/>
          <w:sz w:val="24"/>
        </w:rPr>
        <w:t>k</w:t>
      </w:r>
      <w:r>
        <w:rPr>
          <w:sz w:val="24"/>
        </w:rPr>
        <w:t>u</w:t>
      </w:r>
      <w:r>
        <w:rPr>
          <w:sz w:val="24"/>
          <w:vertAlign w:val="subscript"/>
        </w:rPr>
        <w:t>c</w:t>
      </w:r>
      <w:r>
        <w:rPr>
          <w:sz w:val="24"/>
        </w:rPr>
        <w:t>＝</w:t>
      </w:r>
      <w:r>
        <w:rPr>
          <w:sz w:val="24"/>
        </w:rPr>
        <w:t>2×0.3</w:t>
      </w:r>
      <w:r>
        <w:rPr>
          <w:rFonts w:hint="eastAsia"/>
          <w:sz w:val="24"/>
        </w:rPr>
        <w:t>4</w:t>
      </w:r>
      <w:r>
        <w:rPr>
          <w:sz w:val="24"/>
        </w:rPr>
        <w:t>°C</w:t>
      </w:r>
      <w:r>
        <w:rPr>
          <w:sz w:val="24"/>
        </w:rPr>
        <w:t>＝</w:t>
      </w:r>
      <w:r>
        <w:rPr>
          <w:sz w:val="24"/>
        </w:rPr>
        <w:t>0.</w:t>
      </w:r>
      <w:r>
        <w:rPr>
          <w:rFonts w:hint="eastAsia"/>
          <w:sz w:val="24"/>
        </w:rPr>
        <w:t>68</w:t>
      </w:r>
      <w:r>
        <w:rPr>
          <w:sz w:val="24"/>
        </w:rPr>
        <w:t>°C</w:t>
      </w:r>
    </w:p>
    <w:p w:rsidR="00382A6B" w:rsidRDefault="005E7B20">
      <w:pPr>
        <w:spacing w:line="360" w:lineRule="auto"/>
        <w:rPr>
          <w:sz w:val="24"/>
        </w:rPr>
      </w:pPr>
      <w:r>
        <w:rPr>
          <w:b/>
          <w:bCs/>
          <w:sz w:val="24"/>
        </w:rPr>
        <w:t>6</w:t>
      </w:r>
      <w:r>
        <w:rPr>
          <w:b/>
          <w:bCs/>
          <w:sz w:val="24"/>
        </w:rPr>
        <w:t>、测量不确定度的报告与表示</w:t>
      </w:r>
      <w:r>
        <w:rPr>
          <w:b/>
          <w:bCs/>
          <w:sz w:val="24"/>
        </w:rPr>
        <w:t xml:space="preserve">   </w:t>
      </w:r>
      <w:r>
        <w:rPr>
          <w:sz w:val="24"/>
        </w:rPr>
        <w:t xml:space="preserve">  </w:t>
      </w:r>
    </w:p>
    <w:p w:rsidR="00382A6B" w:rsidRDefault="00FC5D10" w:rsidP="00FC5D10">
      <w:pPr>
        <w:spacing w:line="360" w:lineRule="auto"/>
        <w:ind w:firstLineChars="100" w:firstLine="240"/>
        <w:rPr>
          <w:kern w:val="0"/>
          <w:sz w:val="24"/>
        </w:rPr>
      </w:pPr>
      <w:r>
        <w:rPr>
          <w:rFonts w:hint="eastAsia"/>
          <w:sz w:val="24"/>
        </w:rPr>
        <w:t>当</w:t>
      </w:r>
      <w:r>
        <w:rPr>
          <w:rFonts w:hint="eastAsia"/>
          <w:sz w:val="24"/>
        </w:rPr>
        <w:t xml:space="preserve"> </w:t>
      </w:r>
      <w:r>
        <w:rPr>
          <w:sz w:val="24"/>
        </w:rPr>
        <w:t>L</w:t>
      </w:r>
      <w:r>
        <w:rPr>
          <w:rFonts w:hint="eastAsia"/>
          <w:sz w:val="24"/>
        </w:rPr>
        <w:t>=</w:t>
      </w:r>
      <w:r>
        <w:rPr>
          <w:color w:val="0D0D0D" w:themeColor="text1" w:themeTint="F2"/>
          <w:kern w:val="0"/>
          <w:sz w:val="24"/>
        </w:rPr>
        <w:t>80.</w:t>
      </w:r>
      <w:r>
        <w:rPr>
          <w:rFonts w:hint="eastAsia"/>
          <w:color w:val="0D0D0D" w:themeColor="text1" w:themeTint="F2"/>
          <w:kern w:val="0"/>
          <w:sz w:val="24"/>
        </w:rPr>
        <w:t>3</w:t>
      </w:r>
      <w:r>
        <w:rPr>
          <w:sz w:val="24"/>
        </w:rPr>
        <w:t>°C</w:t>
      </w:r>
      <w:r w:rsidR="00D4494D">
        <w:rPr>
          <w:rFonts w:hint="eastAsia"/>
          <w:sz w:val="24"/>
        </w:rPr>
        <w:t>；</w:t>
      </w:r>
      <w:r w:rsidR="005E7B20">
        <w:rPr>
          <w:i/>
          <w:sz w:val="24"/>
        </w:rPr>
        <w:t>U</w:t>
      </w:r>
      <w:r w:rsidR="005E7B20">
        <w:rPr>
          <w:i/>
          <w:sz w:val="24"/>
        </w:rPr>
        <w:t>＝</w:t>
      </w:r>
      <w:r w:rsidR="005E7B20">
        <w:rPr>
          <w:sz w:val="24"/>
        </w:rPr>
        <w:t>0.</w:t>
      </w:r>
      <w:r w:rsidR="005E7B20">
        <w:rPr>
          <w:rFonts w:hint="eastAsia"/>
          <w:sz w:val="24"/>
        </w:rPr>
        <w:t>68</w:t>
      </w:r>
      <w:r w:rsidR="005E7B20">
        <w:rPr>
          <w:sz w:val="24"/>
        </w:rPr>
        <w:t xml:space="preserve">°C  </w:t>
      </w:r>
      <w:r w:rsidR="005E7B20">
        <w:rPr>
          <w:i/>
          <w:kern w:val="0"/>
          <w:sz w:val="24"/>
        </w:rPr>
        <w:t>k</w:t>
      </w:r>
      <w:r w:rsidR="005E7B20">
        <w:rPr>
          <w:i/>
          <w:iCs/>
          <w:kern w:val="0"/>
          <w:sz w:val="24"/>
        </w:rPr>
        <w:t xml:space="preserve"> </w:t>
      </w:r>
      <w:r w:rsidR="005E7B20">
        <w:rPr>
          <w:kern w:val="0"/>
          <w:sz w:val="24"/>
        </w:rPr>
        <w:t>= 2</w:t>
      </w:r>
    </w:p>
    <w:p w:rsidR="00382FF8" w:rsidRDefault="00382FF8" w:rsidP="00FC5D10">
      <w:pPr>
        <w:spacing w:line="360" w:lineRule="auto"/>
        <w:ind w:firstLineChars="100" w:firstLine="240"/>
        <w:rPr>
          <w:sz w:val="24"/>
        </w:rPr>
      </w:pPr>
    </w:p>
    <w:p w:rsidR="00382FF8" w:rsidRDefault="00382FF8" w:rsidP="00FC5D10">
      <w:pPr>
        <w:spacing w:line="360" w:lineRule="auto"/>
        <w:ind w:firstLineChars="100" w:firstLine="240"/>
        <w:rPr>
          <w:sz w:val="24"/>
        </w:rPr>
      </w:pPr>
    </w:p>
    <w:p w:rsidR="00382FF8" w:rsidRDefault="00382FF8" w:rsidP="00382FF8">
      <w:pPr>
        <w:spacing w:line="360" w:lineRule="auto"/>
        <w:rPr>
          <w:rFonts w:hint="eastAsia"/>
          <w:sz w:val="24"/>
        </w:rPr>
      </w:pPr>
      <w:bookmarkStart w:id="1" w:name="_GoBack"/>
      <w:bookmarkEnd w:id="1"/>
    </w:p>
    <w:sectPr w:rsidR="00382FF8">
      <w:footerReference w:type="default" r:id="rId2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4A1" w:rsidRDefault="006F44A1">
      <w:r>
        <w:separator/>
      </w:r>
    </w:p>
  </w:endnote>
  <w:endnote w:type="continuationSeparator" w:id="0">
    <w:p w:rsidR="006F44A1" w:rsidRDefault="006F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6B" w:rsidRDefault="005E7B20">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rsidR="00382A6B" w:rsidRDefault="00382A6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4A1" w:rsidRDefault="006F44A1">
      <w:r>
        <w:separator/>
      </w:r>
    </w:p>
  </w:footnote>
  <w:footnote w:type="continuationSeparator" w:id="0">
    <w:p w:rsidR="006F44A1" w:rsidRDefault="006F4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DE68966"/>
    <w:multiLevelType w:val="singleLevel"/>
    <w:tmpl w:val="5DE68966"/>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95E52F6"/>
    <w:rsid w:val="00037162"/>
    <w:rsid w:val="001E3A13"/>
    <w:rsid w:val="00224879"/>
    <w:rsid w:val="00227CDF"/>
    <w:rsid w:val="00382A6B"/>
    <w:rsid w:val="00382FF8"/>
    <w:rsid w:val="00553067"/>
    <w:rsid w:val="00592E16"/>
    <w:rsid w:val="005E7B20"/>
    <w:rsid w:val="006E25D7"/>
    <w:rsid w:val="006F44A1"/>
    <w:rsid w:val="00732A29"/>
    <w:rsid w:val="007A44C6"/>
    <w:rsid w:val="00A92CEC"/>
    <w:rsid w:val="00AB15B9"/>
    <w:rsid w:val="00B23EC5"/>
    <w:rsid w:val="00B72BDD"/>
    <w:rsid w:val="00D4494D"/>
    <w:rsid w:val="00D60E80"/>
    <w:rsid w:val="00DD23FA"/>
    <w:rsid w:val="00E043D6"/>
    <w:rsid w:val="00F55B64"/>
    <w:rsid w:val="00F90B91"/>
    <w:rsid w:val="00FC5D10"/>
    <w:rsid w:val="033C61BB"/>
    <w:rsid w:val="0A9A5E74"/>
    <w:rsid w:val="0B0B039F"/>
    <w:rsid w:val="0E2137A4"/>
    <w:rsid w:val="0E570075"/>
    <w:rsid w:val="0F492F44"/>
    <w:rsid w:val="0F89424F"/>
    <w:rsid w:val="10C76CC6"/>
    <w:rsid w:val="13AD63AE"/>
    <w:rsid w:val="150669D4"/>
    <w:rsid w:val="183E7280"/>
    <w:rsid w:val="18B23F30"/>
    <w:rsid w:val="1AE95F4D"/>
    <w:rsid w:val="1AFC0AA7"/>
    <w:rsid w:val="1D99516E"/>
    <w:rsid w:val="20380E11"/>
    <w:rsid w:val="22242A16"/>
    <w:rsid w:val="23A5138B"/>
    <w:rsid w:val="24836E05"/>
    <w:rsid w:val="295E52F6"/>
    <w:rsid w:val="2DBD3E4F"/>
    <w:rsid w:val="2F1E200F"/>
    <w:rsid w:val="2F306C78"/>
    <w:rsid w:val="2F985D32"/>
    <w:rsid w:val="34AD43B8"/>
    <w:rsid w:val="36184782"/>
    <w:rsid w:val="37682CFB"/>
    <w:rsid w:val="37A94C31"/>
    <w:rsid w:val="3AA94754"/>
    <w:rsid w:val="3E782D86"/>
    <w:rsid w:val="3E914909"/>
    <w:rsid w:val="3EF73C9A"/>
    <w:rsid w:val="409F2474"/>
    <w:rsid w:val="42D51AAC"/>
    <w:rsid w:val="452D6531"/>
    <w:rsid w:val="45B643FF"/>
    <w:rsid w:val="45FE3658"/>
    <w:rsid w:val="462C7D91"/>
    <w:rsid w:val="47A07B51"/>
    <w:rsid w:val="492E08A0"/>
    <w:rsid w:val="49680B69"/>
    <w:rsid w:val="4CD37E96"/>
    <w:rsid w:val="4DB2248A"/>
    <w:rsid w:val="51D71733"/>
    <w:rsid w:val="526747A8"/>
    <w:rsid w:val="57CC2099"/>
    <w:rsid w:val="57EE0F5D"/>
    <w:rsid w:val="59E404A7"/>
    <w:rsid w:val="5B12033D"/>
    <w:rsid w:val="5EAF7D71"/>
    <w:rsid w:val="5EFD54A6"/>
    <w:rsid w:val="6001421E"/>
    <w:rsid w:val="605F0B66"/>
    <w:rsid w:val="619B1BCE"/>
    <w:rsid w:val="6E9F7006"/>
    <w:rsid w:val="711F53B4"/>
    <w:rsid w:val="73361172"/>
    <w:rsid w:val="78EB596B"/>
    <w:rsid w:val="7C3E2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1A9918"/>
  <w15:docId w15:val="{A6BDA50E-94CF-4C01-8D8B-939564A8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exact"/>
    </w:pPr>
    <w:rPr>
      <w:sz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99"/>
    <w:qFormat/>
    <w:pPr>
      <w:ind w:firstLineChars="200" w:firstLine="420"/>
    </w:pPr>
  </w:style>
  <w:style w:type="character" w:customStyle="1" w:styleId="a6">
    <w:name w:val="页眉 字符"/>
    <w:basedOn w:val="a0"/>
    <w:link w:val="a5"/>
    <w:qFormat/>
    <w:rPr>
      <w:kern w:val="2"/>
      <w:sz w:val="18"/>
      <w:szCs w:val="18"/>
    </w:rPr>
  </w:style>
  <w:style w:type="character" w:styleId="a8">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 </cp:lastModifiedBy>
  <cp:revision>19</cp:revision>
  <dcterms:created xsi:type="dcterms:W3CDTF">2020-03-30T23:43:00Z</dcterms:created>
  <dcterms:modified xsi:type="dcterms:W3CDTF">2020-04-20T07:56:00Z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