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铜陵市灵芝电器有限公司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18.05.02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生产工艺流程：</w:t>
            </w:r>
            <w:r>
              <w:rPr>
                <w:rFonts w:hint="eastAsia"/>
              </w:rPr>
              <w:t>订购原材料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/>
                <w:lang w:eastAsia="zh-CN"/>
              </w:rPr>
              <w:t>材料剪裁、折弯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/>
                <w:lang w:eastAsia="zh-CN"/>
              </w:rPr>
              <w:t>打磨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/>
                <w:lang w:eastAsia="zh-CN"/>
              </w:rPr>
              <w:t>加工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/>
                <w:lang w:eastAsia="zh-CN"/>
              </w:rPr>
              <w:t>粘胶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/>
                <w:lang w:eastAsia="zh-CN"/>
              </w:rPr>
              <w:t>焊接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/>
                <w:lang w:eastAsia="zh-CN"/>
              </w:rPr>
              <w:t>组装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eastAsia="宋体"/>
                <w:lang w:eastAsia="zh-CN"/>
              </w:rPr>
              <w:t>检测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生产车间按生产部的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生产和服务控制程序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组织生产, 生产车间有</w:t>
            </w:r>
            <w:r>
              <w:rPr>
                <w:rFonts w:hint="eastAsia" w:ascii="宋体" w:hAnsi="宋体"/>
                <w:sz w:val="24"/>
                <w:lang w:eastAsia="zh-CN"/>
              </w:rPr>
              <w:t>《基础设施控制程序》、《过程运行环境控制程序》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《产品防护控制程序》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各产品《工艺操作规程》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《不合格输出控制程序》和设备操作规程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。提供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标准作业规范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对生产过程进行规范指导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YS/T616-2006陶瓷过滤机 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2020年4月18号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 xml:space="preserve">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2020年4月18号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6D5DEB"/>
    <w:rsid w:val="2E34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2020-04-27T03:36:45Z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